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4A870" w14:textId="7846B616" w:rsidR="00756087" w:rsidRPr="00A80D3B" w:rsidRDefault="00756087" w:rsidP="007560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A673F" w:rsidRPr="00CA673F">
        <w:rPr>
          <w:rFonts w:ascii="Arial" w:hAnsi="Arial" w:cs="Arial"/>
          <w:b/>
          <w:bCs/>
          <w:sz w:val="28"/>
        </w:rPr>
        <w:t>R1-2211686</w:t>
      </w:r>
    </w:p>
    <w:p w14:paraId="0A1EAB21" w14:textId="77777777" w:rsidR="00756087" w:rsidRPr="009513AC" w:rsidRDefault="00756087" w:rsidP="007560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756087" w:rsidRDefault="00C1719D" w:rsidP="00C1719D">
      <w:pPr>
        <w:snapToGrid w:val="0"/>
        <w:spacing w:after="0" w:line="288" w:lineRule="auto"/>
        <w:ind w:left="1988" w:hanging="1988"/>
        <w:jc w:val="both"/>
        <w:rPr>
          <w:rFonts w:ascii="Arial" w:hAnsi="Arial" w:cs="Arial"/>
          <w:b/>
          <w:sz w:val="24"/>
        </w:rPr>
      </w:pPr>
    </w:p>
    <w:p w14:paraId="2F2E7613" w14:textId="5B51A4C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.1</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6CDE9DFA"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9020D2">
        <w:rPr>
          <w:rFonts w:ascii="Arial" w:hAnsi="Arial" w:cs="Arial"/>
          <w:b/>
          <w:sz w:val="24"/>
          <w:lang w:val="en-US"/>
        </w:rPr>
        <w:t xml:space="preserve">Discussion on </w:t>
      </w:r>
      <w:r w:rsidR="009020D2" w:rsidRPr="009020D2">
        <w:rPr>
          <w:rFonts w:ascii="Arial" w:hAnsi="Arial" w:cs="Arial"/>
          <w:b/>
          <w:sz w:val="24"/>
          <w:lang w:val="en-US"/>
        </w:rPr>
        <w:t>integrity of RAT-dependent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394D9F0" w14:textId="0AABCDE8" w:rsidR="001B7EA0" w:rsidRDefault="001B7EA0" w:rsidP="002241A5">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motivation to extend the integrity to RAT-dependent positioning</w:t>
      </w:r>
      <w:r>
        <w:rPr>
          <w:rFonts w:ascii="Arial" w:hAnsi="Arial" w:cs="Arial" w:hint="eastAsia"/>
          <w:lang w:eastAsia="zh-CN"/>
        </w:rPr>
        <w:t xml:space="preserve"> </w:t>
      </w:r>
      <w:r>
        <w:rPr>
          <w:rFonts w:ascii="Arial" w:hAnsi="Arial" w:cs="Arial"/>
          <w:lang w:eastAsia="zh-CN"/>
        </w:rPr>
        <w:t>is justified:</w:t>
      </w:r>
    </w:p>
    <w:tbl>
      <w:tblPr>
        <w:tblStyle w:val="af1"/>
        <w:tblW w:w="0" w:type="auto"/>
        <w:tblLook w:val="04A0" w:firstRow="1" w:lastRow="0" w:firstColumn="1" w:lastColumn="0" w:noHBand="0" w:noVBand="1"/>
      </w:tblPr>
      <w:tblGrid>
        <w:gridCol w:w="9962"/>
      </w:tblGrid>
      <w:tr w:rsidR="001B7EA0" w:rsidRPr="001B7EA0" w14:paraId="7FE89975" w14:textId="77777777" w:rsidTr="00387BB6">
        <w:tc>
          <w:tcPr>
            <w:tcW w:w="9962" w:type="dxa"/>
          </w:tcPr>
          <w:p w14:paraId="4464218E" w14:textId="77777777" w:rsidR="001B7EA0" w:rsidRPr="001B7EA0" w:rsidRDefault="001B7EA0" w:rsidP="006E1568">
            <w:pPr>
              <w:numPr>
                <w:ilvl w:val="0"/>
                <w:numId w:val="14"/>
              </w:numPr>
              <w:spacing w:beforeLines="50" w:after="0" w:line="288" w:lineRule="auto"/>
              <w:ind w:left="714" w:hanging="357"/>
              <w:rPr>
                <w:rFonts w:ascii="Arial" w:hAnsi="Arial" w:cs="Arial"/>
                <w:bCs/>
              </w:rPr>
            </w:pPr>
            <w:r w:rsidRPr="001B7EA0">
              <w:rPr>
                <w:rFonts w:ascii="Arial" w:hAnsi="Arial" w:cs="Arial"/>
                <w:bCs/>
              </w:rPr>
              <w:t>Improved accuracy, integrity, and power efficiency:</w:t>
            </w:r>
          </w:p>
          <w:p w14:paraId="50681AE7" w14:textId="77777777" w:rsidR="001B7EA0" w:rsidRPr="001B7EA0" w:rsidRDefault="001B7EA0" w:rsidP="006E1568">
            <w:pPr>
              <w:numPr>
                <w:ilvl w:val="1"/>
                <w:numId w:val="14"/>
              </w:numPr>
              <w:spacing w:before="0" w:after="0" w:line="288" w:lineRule="auto"/>
              <w:rPr>
                <w:rFonts w:ascii="Arial" w:hAnsi="Arial" w:cs="Arial"/>
                <w:bCs/>
              </w:rPr>
            </w:pPr>
            <w:r w:rsidRPr="001B7EA0">
              <w:rPr>
                <w:rFonts w:ascii="Arial" w:hAnsi="Arial" w:cs="Arial"/>
                <w:bCs/>
              </w:rPr>
              <w:t>Study solutions for Integrity for RAT dependent positioning techniques [RAN2, RAN1]:</w:t>
            </w:r>
          </w:p>
          <w:p w14:paraId="44DCF359" w14:textId="77777777" w:rsidR="001B7EA0" w:rsidRPr="001B7EA0" w:rsidRDefault="001B7EA0" w:rsidP="006E1568">
            <w:pPr>
              <w:numPr>
                <w:ilvl w:val="2"/>
                <w:numId w:val="14"/>
              </w:numPr>
              <w:spacing w:before="0" w:after="0" w:line="288" w:lineRule="auto"/>
              <w:rPr>
                <w:rFonts w:ascii="Arial" w:hAnsi="Arial" w:cs="Arial"/>
                <w:bCs/>
              </w:rPr>
            </w:pPr>
            <w:r w:rsidRPr="001B7EA0">
              <w:rPr>
                <w:rFonts w:ascii="Arial" w:hAnsi="Arial" w:cs="Arial"/>
                <w:bCs/>
              </w:rPr>
              <w:t>Identify the error sources, [RAN1, RAN2].</w:t>
            </w:r>
          </w:p>
          <w:p w14:paraId="6B707898" w14:textId="77777777" w:rsidR="001B7EA0" w:rsidRPr="001B7EA0" w:rsidRDefault="001B7EA0" w:rsidP="006E1568">
            <w:pPr>
              <w:numPr>
                <w:ilvl w:val="2"/>
                <w:numId w:val="14"/>
              </w:numPr>
              <w:spacing w:before="0" w:after="0" w:line="288" w:lineRule="auto"/>
              <w:rPr>
                <w:rFonts w:ascii="Arial" w:hAnsi="Arial" w:cs="Arial"/>
                <w:bCs/>
              </w:rPr>
            </w:pPr>
            <w:r w:rsidRPr="001B7EA0">
              <w:rPr>
                <w:rFonts w:ascii="Arial" w:hAnsi="Arial" w:cs="Arial"/>
                <w:bCs/>
              </w:rPr>
              <w:t>Study methodologies, procedures, signalling, etc for determination of positioning integrity for both UE-based and UE-assisted positioning [RAN2]</w:t>
            </w:r>
          </w:p>
          <w:p w14:paraId="1D527894" w14:textId="4935FFEB" w:rsidR="001B7EA0" w:rsidRPr="001B7EA0" w:rsidRDefault="001B7EA0" w:rsidP="006E1568">
            <w:pPr>
              <w:numPr>
                <w:ilvl w:val="2"/>
                <w:numId w:val="14"/>
              </w:numPr>
              <w:spacing w:before="0" w:afterLines="50" w:line="288" w:lineRule="auto"/>
              <w:ind w:left="2154" w:hanging="357"/>
              <w:rPr>
                <w:rFonts w:ascii="Arial" w:hAnsi="Arial" w:cs="Arial"/>
                <w:bCs/>
              </w:rPr>
            </w:pPr>
            <w:r w:rsidRPr="001B7EA0">
              <w:rPr>
                <w:rFonts w:ascii="Arial" w:hAnsi="Arial" w:cs="Arial"/>
                <w:bCs/>
              </w:rPr>
              <w:t>Focus on reuse of concepts and principles being developed for RAT-Independent GNSS positioning integrity, where possible.</w:t>
            </w:r>
          </w:p>
        </w:tc>
      </w:tr>
    </w:tbl>
    <w:p w14:paraId="1C72B260" w14:textId="46B8A4A8" w:rsidR="001E284C" w:rsidRDefault="001E284C" w:rsidP="001B7EA0">
      <w:pPr>
        <w:spacing w:beforeLines="50" w:before="120" w:after="0" w:line="288" w:lineRule="auto"/>
        <w:jc w:val="both"/>
        <w:rPr>
          <w:rFonts w:ascii="Arial" w:hAnsi="Arial" w:cs="Arial"/>
          <w:lang w:eastAsia="zh-CN"/>
        </w:rPr>
      </w:pPr>
    </w:p>
    <w:p w14:paraId="4B041CD7" w14:textId="6ECBF5B4" w:rsidR="00C90098" w:rsidRDefault="00C90098" w:rsidP="00C90098">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further provide our views on the </w:t>
      </w:r>
      <w:r w:rsidR="00A96ADC">
        <w:rPr>
          <w:rFonts w:ascii="Arial" w:hAnsi="Arial" w:cs="Arial"/>
          <w:lang w:eastAsia="zh-CN"/>
        </w:rPr>
        <w:t xml:space="preserve">remaining </w:t>
      </w:r>
      <w:r w:rsidR="00214209">
        <w:rPr>
          <w:rFonts w:ascii="Arial" w:hAnsi="Arial" w:cs="Arial"/>
          <w:lang w:eastAsia="zh-CN"/>
        </w:rPr>
        <w:t xml:space="preserve">open </w:t>
      </w:r>
      <w:r w:rsidR="00A96ADC">
        <w:rPr>
          <w:rFonts w:ascii="Arial" w:hAnsi="Arial" w:cs="Arial"/>
          <w:lang w:eastAsia="zh-CN"/>
        </w:rPr>
        <w:t>issues</w:t>
      </w:r>
      <w:r>
        <w:rPr>
          <w:rFonts w:ascii="Arial" w:hAnsi="Arial" w:cs="Arial"/>
          <w:lang w:eastAsia="zh-CN"/>
        </w:rPr>
        <w:t xml:space="preserve"> </w:t>
      </w:r>
      <w:r w:rsidR="00214209">
        <w:rPr>
          <w:rFonts w:ascii="Arial" w:hAnsi="Arial" w:cs="Arial"/>
          <w:lang w:eastAsia="zh-CN"/>
        </w:rPr>
        <w:t>of error</w:t>
      </w:r>
      <w:r w:rsidR="00214209">
        <w:rPr>
          <w:rFonts w:ascii="Arial" w:hAnsi="Arial" w:cs="Arial" w:hint="eastAsia"/>
          <w:lang w:eastAsia="zh-CN"/>
        </w:rPr>
        <w:t xml:space="preserve"> </w:t>
      </w:r>
      <w:r w:rsidR="00214209">
        <w:rPr>
          <w:rFonts w:ascii="Arial" w:hAnsi="Arial" w:cs="Arial"/>
          <w:lang w:eastAsia="zh-CN"/>
        </w:rPr>
        <w:t>sources and the corresponding models</w:t>
      </w:r>
      <w:r>
        <w:rPr>
          <w:rFonts w:ascii="Arial" w:hAnsi="Arial" w:cs="Arial"/>
          <w:lang w:eastAsia="zh-CN"/>
        </w:rPr>
        <w:t>.</w:t>
      </w:r>
    </w:p>
    <w:p w14:paraId="218057C2" w14:textId="77777777" w:rsidR="00DE5C9D" w:rsidRDefault="00DE5C9D" w:rsidP="001B7EA0">
      <w:pPr>
        <w:spacing w:beforeLines="50" w:before="120" w:after="0" w:line="288" w:lineRule="auto"/>
        <w:jc w:val="both"/>
        <w:rPr>
          <w:rFonts w:ascii="Arial" w:hAnsi="Arial" w:cs="Arial"/>
          <w:lang w:eastAsia="zh-CN"/>
        </w:rPr>
      </w:pPr>
    </w:p>
    <w:p w14:paraId="0EDBC9DD" w14:textId="6D5817FE" w:rsidR="00E60303" w:rsidRPr="00C15807" w:rsidRDefault="00E60303" w:rsidP="00C15807">
      <w:pPr>
        <w:pStyle w:val="3GPPH1"/>
        <w:snapToGrid w:val="0"/>
        <w:spacing w:beforeLines="50" w:before="120" w:after="0" w:line="288" w:lineRule="auto"/>
        <w:rPr>
          <w:rFonts w:cs="Arial"/>
          <w:b/>
          <w:sz w:val="30"/>
          <w:szCs w:val="30"/>
          <w:lang w:val="en-US"/>
        </w:rPr>
      </w:pPr>
      <w:r w:rsidRPr="00C15807">
        <w:rPr>
          <w:rFonts w:cs="Arial"/>
          <w:b/>
          <w:sz w:val="30"/>
          <w:szCs w:val="30"/>
          <w:lang w:val="en-US"/>
        </w:rPr>
        <w:t xml:space="preserve">Remaining </w:t>
      </w:r>
      <w:r w:rsidR="008743F0">
        <w:rPr>
          <w:rFonts w:cs="Arial"/>
          <w:b/>
          <w:sz w:val="30"/>
          <w:szCs w:val="30"/>
          <w:lang w:val="en-US"/>
        </w:rPr>
        <w:t xml:space="preserve">issues on </w:t>
      </w:r>
      <w:bookmarkStart w:id="1" w:name="_GoBack"/>
      <w:bookmarkEnd w:id="1"/>
      <w:r w:rsidRPr="00C15807">
        <w:rPr>
          <w:rFonts w:cs="Arial"/>
          <w:b/>
          <w:sz w:val="30"/>
          <w:szCs w:val="30"/>
          <w:lang w:val="en-US"/>
        </w:rPr>
        <w:t>error sources</w:t>
      </w:r>
    </w:p>
    <w:p w14:paraId="3AF7B1F9" w14:textId="60D35A64" w:rsidR="00962825" w:rsidRDefault="00030A6B" w:rsidP="00962825">
      <w:pPr>
        <w:snapToGrid w:val="0"/>
        <w:spacing w:beforeLines="50" w:before="120" w:afterLines="50" w:line="288" w:lineRule="auto"/>
        <w:rPr>
          <w:rFonts w:ascii="Arial" w:hAnsi="Arial" w:cs="Arial"/>
          <w:lang w:eastAsia="zh-CN"/>
        </w:rPr>
      </w:pPr>
      <w:bookmarkStart w:id="2" w:name="_Ref31533076"/>
      <w:r>
        <w:rPr>
          <w:rFonts w:ascii="Arial" w:hAnsi="Arial" w:cs="Arial" w:hint="eastAsia"/>
          <w:lang w:eastAsia="zh-CN"/>
        </w:rPr>
        <w:t>I</w:t>
      </w:r>
      <w:r>
        <w:rPr>
          <w:rFonts w:ascii="Arial" w:hAnsi="Arial" w:cs="Arial"/>
          <w:lang w:eastAsia="zh-CN"/>
        </w:rPr>
        <w:t xml:space="preserve">n the last RAN1 meeting, </w:t>
      </w:r>
      <w:r w:rsidR="00962825">
        <w:rPr>
          <w:rFonts w:ascii="Arial" w:hAnsi="Arial" w:cs="Arial"/>
          <w:lang w:eastAsia="zh-CN"/>
        </w:rPr>
        <w:t xml:space="preserve">the following agreements were made to further study </w:t>
      </w:r>
      <w:r>
        <w:rPr>
          <w:rFonts w:ascii="Arial" w:hAnsi="Arial" w:cs="Arial"/>
          <w:lang w:eastAsia="zh-CN"/>
        </w:rPr>
        <w:t>error sources</w:t>
      </w:r>
      <w:r w:rsidR="005A21C2">
        <w:rPr>
          <w:rFonts w:ascii="Arial" w:hAnsi="Arial" w:cs="Arial"/>
          <w:lang w:eastAsia="zh-CN"/>
        </w:rPr>
        <w:t xml:space="preserve"> </w:t>
      </w:r>
      <w:r w:rsidR="005A21C2" w:rsidRPr="003D4BDB">
        <w:rPr>
          <w:rFonts w:ascii="Arial" w:hAnsi="Arial" w:cs="Arial"/>
          <w:lang w:eastAsia="zh-CN"/>
        </w:rPr>
        <w:fldChar w:fldCharType="begin"/>
      </w:r>
      <w:r w:rsidR="005A21C2" w:rsidRPr="003D4BDB">
        <w:rPr>
          <w:rFonts w:ascii="Arial" w:hAnsi="Arial" w:cs="Arial"/>
          <w:lang w:eastAsia="zh-CN"/>
        </w:rPr>
        <w:instrText xml:space="preserve"> REF _Ref118214922 \r \h  \* MERGEFORMAT </w:instrText>
      </w:r>
      <w:r w:rsidR="005A21C2" w:rsidRPr="003D4BDB">
        <w:rPr>
          <w:rFonts w:ascii="Arial" w:hAnsi="Arial" w:cs="Arial"/>
          <w:lang w:eastAsia="zh-CN"/>
        </w:rPr>
      </w:r>
      <w:r w:rsidR="005A21C2" w:rsidRPr="003D4BDB">
        <w:rPr>
          <w:rFonts w:ascii="Arial" w:hAnsi="Arial" w:cs="Arial"/>
          <w:lang w:eastAsia="zh-CN"/>
        </w:rPr>
        <w:fldChar w:fldCharType="separate"/>
      </w:r>
      <w:r w:rsidR="005A21C2" w:rsidRPr="003D4BDB">
        <w:rPr>
          <w:rFonts w:ascii="Arial" w:hAnsi="Arial" w:cs="Arial"/>
          <w:lang w:eastAsia="zh-CN"/>
        </w:rPr>
        <w:t>[2]</w:t>
      </w:r>
      <w:r w:rsidR="005A21C2" w:rsidRPr="003D4BDB">
        <w:rPr>
          <w:rFonts w:ascii="Arial" w:hAnsi="Arial" w:cs="Arial"/>
          <w:lang w:eastAsia="zh-CN"/>
        </w:rPr>
        <w:fldChar w:fldCharType="end"/>
      </w:r>
      <w:r w:rsidR="00962825" w:rsidRPr="003D4BDB">
        <w:rPr>
          <w:rFonts w:ascii="Arial" w:hAnsi="Arial" w:cs="Arial"/>
          <w:lang w:eastAsia="zh-CN"/>
        </w:rPr>
        <w:t>:</w:t>
      </w:r>
    </w:p>
    <w:tbl>
      <w:tblPr>
        <w:tblStyle w:val="af1"/>
        <w:tblW w:w="0" w:type="auto"/>
        <w:tblLook w:val="04A0" w:firstRow="1" w:lastRow="0" w:firstColumn="1" w:lastColumn="0" w:noHBand="0" w:noVBand="1"/>
      </w:tblPr>
      <w:tblGrid>
        <w:gridCol w:w="9962"/>
      </w:tblGrid>
      <w:tr w:rsidR="00962825" w14:paraId="49BA4B13" w14:textId="77777777" w:rsidTr="00962825">
        <w:tc>
          <w:tcPr>
            <w:tcW w:w="9962" w:type="dxa"/>
          </w:tcPr>
          <w:p w14:paraId="6D6618C7" w14:textId="77777777" w:rsidR="00CA2566" w:rsidRPr="00BA6CDC" w:rsidRDefault="00CA2566" w:rsidP="00CA2566">
            <w:pPr>
              <w:spacing w:beforeLines="50" w:after="0" w:line="288" w:lineRule="auto"/>
              <w:rPr>
                <w:rFonts w:ascii="Arial" w:hAnsi="Arial" w:cs="Arial"/>
                <w:b/>
                <w:u w:val="single"/>
              </w:rPr>
            </w:pPr>
            <w:r w:rsidRPr="00BA6CDC">
              <w:rPr>
                <w:rFonts w:ascii="Arial" w:hAnsi="Arial" w:cs="Arial"/>
                <w:b/>
                <w:highlight w:val="green"/>
                <w:u w:val="single"/>
              </w:rPr>
              <w:t>Agreement</w:t>
            </w:r>
          </w:p>
          <w:p w14:paraId="00D179CA" w14:textId="77777777" w:rsidR="00CA2566" w:rsidRPr="00BA6CDC" w:rsidRDefault="00CA2566" w:rsidP="006E1568">
            <w:pPr>
              <w:pStyle w:val="af9"/>
              <w:numPr>
                <w:ilvl w:val="0"/>
                <w:numId w:val="17"/>
              </w:numPr>
              <w:spacing w:before="0" w:line="288" w:lineRule="auto"/>
              <w:rPr>
                <w:rFonts w:ascii="Arial" w:hAnsi="Arial" w:cs="Arial"/>
                <w:sz w:val="20"/>
                <w:szCs w:val="20"/>
                <w:lang w:eastAsia="zh-CN"/>
              </w:rPr>
            </w:pPr>
            <w:r w:rsidRPr="00BA6CDC">
              <w:rPr>
                <w:rFonts w:ascii="Arial" w:hAnsi="Arial" w:cs="Arial"/>
                <w:sz w:val="20"/>
                <w:szCs w:val="20"/>
                <w:lang w:val="en-CA" w:eastAsia="zh-CN"/>
              </w:rPr>
              <w:t xml:space="preserve">For LMF-based positioning integrity mode, TRP location (e.g., </w:t>
            </w:r>
            <w:r w:rsidRPr="00BA6CDC">
              <w:rPr>
                <w:rFonts w:ascii="Arial" w:hAnsi="Arial" w:cs="Arial"/>
                <w:snapToGrid w:val="0"/>
                <w:sz w:val="20"/>
                <w:szCs w:val="20"/>
              </w:rPr>
              <w:t>Geographical Coordinates </w:t>
            </w:r>
            <w:r w:rsidRPr="00BA6CDC">
              <w:rPr>
                <w:rFonts w:ascii="Arial" w:hAnsi="Arial" w:cs="Arial"/>
                <w:sz w:val="20"/>
                <w:szCs w:val="20"/>
                <w:lang w:val="en-CA" w:eastAsia="zh-CN"/>
              </w:rPr>
              <w:t>in TS 38.455) is an error source for DL-TDOA, DL-AoD, UL-TDOA, UL-AoA and multi-RTT.</w:t>
            </w:r>
          </w:p>
          <w:p w14:paraId="7F39F8A5" w14:textId="77777777" w:rsidR="00CA2566" w:rsidRPr="00BA6CDC" w:rsidRDefault="00CA2566" w:rsidP="006E1568">
            <w:pPr>
              <w:pStyle w:val="af9"/>
              <w:numPr>
                <w:ilvl w:val="1"/>
                <w:numId w:val="17"/>
              </w:numPr>
              <w:spacing w:before="0" w:line="288" w:lineRule="auto"/>
              <w:rPr>
                <w:rFonts w:ascii="Arial" w:hAnsi="Arial" w:cs="Arial"/>
                <w:sz w:val="20"/>
                <w:szCs w:val="20"/>
                <w:lang w:val="en-CA" w:eastAsia="zh-CN"/>
              </w:rPr>
            </w:pPr>
            <w:r w:rsidRPr="00BA6CDC">
              <w:rPr>
                <w:rFonts w:ascii="Arial" w:hAnsi="Arial" w:cs="Arial"/>
                <w:sz w:val="20"/>
                <w:szCs w:val="20"/>
                <w:lang w:val="en-CA" w:eastAsia="zh-CN"/>
              </w:rPr>
              <w:t>Note: Definition of “LMF-based positioning integrity mode” can be found in Table 9.4.1.1.1 in TR 38.857</w:t>
            </w:r>
          </w:p>
          <w:p w14:paraId="6E04CFF8" w14:textId="77777777" w:rsidR="00CA2566" w:rsidRPr="00BA6CDC" w:rsidRDefault="00CA2566" w:rsidP="006E1568">
            <w:pPr>
              <w:pStyle w:val="af9"/>
              <w:numPr>
                <w:ilvl w:val="1"/>
                <w:numId w:val="17"/>
              </w:numPr>
              <w:spacing w:before="0" w:line="288" w:lineRule="auto"/>
              <w:rPr>
                <w:rFonts w:ascii="Arial" w:hAnsi="Arial" w:cs="Arial"/>
                <w:sz w:val="20"/>
                <w:szCs w:val="20"/>
                <w:lang w:eastAsia="zh-CN"/>
              </w:rPr>
            </w:pPr>
            <w:r w:rsidRPr="00BA6CDC">
              <w:rPr>
                <w:rFonts w:ascii="Arial" w:hAnsi="Arial" w:cs="Arial"/>
                <w:sz w:val="20"/>
                <w:szCs w:val="20"/>
                <w:lang w:val="en-CA" w:eastAsia="zh-CN"/>
              </w:rPr>
              <w:t>FFS: Specification impact of TRP location as an error source for LMF-based positioning integrity mode</w:t>
            </w:r>
          </w:p>
          <w:p w14:paraId="49AB5667" w14:textId="77777777" w:rsidR="00CA2566" w:rsidRPr="00BA6CDC" w:rsidRDefault="00CA2566" w:rsidP="006E1568">
            <w:pPr>
              <w:pStyle w:val="af9"/>
              <w:numPr>
                <w:ilvl w:val="1"/>
                <w:numId w:val="17"/>
              </w:numPr>
              <w:spacing w:before="0" w:line="288" w:lineRule="auto"/>
              <w:rPr>
                <w:rFonts w:ascii="Arial" w:hAnsi="Arial" w:cs="Arial"/>
                <w:sz w:val="20"/>
                <w:szCs w:val="20"/>
                <w:lang w:eastAsia="zh-CN"/>
              </w:rPr>
            </w:pPr>
            <w:r w:rsidRPr="00BA6CDC">
              <w:rPr>
                <w:rFonts w:ascii="Arial" w:hAnsi="Arial" w:cs="Arial"/>
                <w:sz w:val="20"/>
                <w:szCs w:val="20"/>
                <w:lang w:val="en-CA" w:eastAsia="zh-CN"/>
              </w:rPr>
              <w:t>FFS: Model of the error source (e.g., distribution, mean and/or standard deviation for integrity)</w:t>
            </w:r>
          </w:p>
          <w:p w14:paraId="26E2FF3A" w14:textId="77777777" w:rsidR="00CA2566" w:rsidRDefault="00CA2566" w:rsidP="00E9141C">
            <w:pPr>
              <w:spacing w:beforeLines="50" w:after="0" w:line="288" w:lineRule="auto"/>
              <w:rPr>
                <w:rFonts w:ascii="Arial" w:hAnsi="Arial" w:cs="Arial"/>
                <w:b/>
                <w:highlight w:val="green"/>
                <w:u w:val="single"/>
              </w:rPr>
            </w:pPr>
          </w:p>
          <w:p w14:paraId="36EC7A52" w14:textId="63E36D3F" w:rsidR="00962825" w:rsidRPr="00BA6CDC" w:rsidRDefault="00962825" w:rsidP="00E9141C">
            <w:pPr>
              <w:spacing w:beforeLines="50" w:after="0" w:line="288" w:lineRule="auto"/>
              <w:rPr>
                <w:rFonts w:ascii="Arial" w:hAnsi="Arial" w:cs="Arial"/>
                <w:b/>
                <w:u w:val="single"/>
              </w:rPr>
            </w:pPr>
            <w:r w:rsidRPr="00BA6CDC">
              <w:rPr>
                <w:rFonts w:ascii="Arial" w:hAnsi="Arial" w:cs="Arial"/>
                <w:b/>
                <w:highlight w:val="green"/>
                <w:u w:val="single"/>
              </w:rPr>
              <w:t>Agreement</w:t>
            </w:r>
          </w:p>
          <w:p w14:paraId="291D5F4D" w14:textId="77777777" w:rsidR="00962825" w:rsidRPr="00BA6CDC" w:rsidRDefault="00962825" w:rsidP="006E1568">
            <w:pPr>
              <w:pStyle w:val="af9"/>
              <w:numPr>
                <w:ilvl w:val="0"/>
                <w:numId w:val="19"/>
              </w:numPr>
              <w:spacing w:before="0" w:line="288" w:lineRule="auto"/>
              <w:rPr>
                <w:rFonts w:ascii="Arial" w:hAnsi="Arial" w:cs="Arial"/>
                <w:sz w:val="20"/>
                <w:szCs w:val="20"/>
              </w:rPr>
            </w:pPr>
            <w:r w:rsidRPr="00BA6CDC">
              <w:rPr>
                <w:rFonts w:ascii="Arial" w:hAnsi="Arial" w:cs="Arial"/>
                <w:sz w:val="20"/>
                <w:szCs w:val="20"/>
                <w:lang w:val="en-CA"/>
              </w:rPr>
              <w:t xml:space="preserve">For UE-based positioning integrity mode, </w:t>
            </w:r>
            <w:r w:rsidRPr="00BA6CDC">
              <w:rPr>
                <w:rFonts w:ascii="Arial" w:hAnsi="Arial" w:cs="Arial"/>
                <w:sz w:val="20"/>
                <w:szCs w:val="20"/>
              </w:rPr>
              <w:t>study whether boresight direction of DL PRS (NR-DL-PRS-BeamInfo) and/or beam information (NR-TRP-BeamAntennaInfo) of DL PRS are error sources or not, focusing on the following aspects:</w:t>
            </w:r>
          </w:p>
          <w:p w14:paraId="66DDD9B2" w14:textId="77777777" w:rsidR="00962825" w:rsidRPr="00BA6CDC" w:rsidRDefault="00962825" w:rsidP="006E1568">
            <w:pPr>
              <w:pStyle w:val="af9"/>
              <w:numPr>
                <w:ilvl w:val="1"/>
                <w:numId w:val="19"/>
              </w:numPr>
              <w:spacing w:before="0" w:line="288" w:lineRule="auto"/>
              <w:rPr>
                <w:rFonts w:ascii="Arial" w:hAnsi="Arial" w:cs="Arial"/>
                <w:sz w:val="20"/>
                <w:szCs w:val="20"/>
              </w:rPr>
            </w:pPr>
            <w:r w:rsidRPr="00BA6CDC">
              <w:rPr>
                <w:rFonts w:ascii="Arial" w:hAnsi="Arial" w:cs="Arial"/>
                <w:sz w:val="20"/>
                <w:szCs w:val="20"/>
              </w:rPr>
              <w:t>Granularity of boresight direction of DL-PRS and its influence on positioning integrity</w:t>
            </w:r>
          </w:p>
          <w:p w14:paraId="67F581DD" w14:textId="77777777" w:rsidR="00962825" w:rsidRPr="00BA6CDC" w:rsidRDefault="00962825" w:rsidP="006E1568">
            <w:pPr>
              <w:pStyle w:val="af9"/>
              <w:numPr>
                <w:ilvl w:val="1"/>
                <w:numId w:val="19"/>
              </w:numPr>
              <w:spacing w:before="0" w:line="288" w:lineRule="auto"/>
              <w:rPr>
                <w:rFonts w:ascii="Arial" w:hAnsi="Arial" w:cs="Arial"/>
                <w:sz w:val="20"/>
                <w:szCs w:val="20"/>
              </w:rPr>
            </w:pPr>
            <w:r w:rsidRPr="00BA6CDC">
              <w:rPr>
                <w:rFonts w:ascii="Arial" w:hAnsi="Arial" w:cs="Arial"/>
                <w:sz w:val="20"/>
                <w:szCs w:val="20"/>
              </w:rPr>
              <w:t>Feasibility and complexity of modeling</w:t>
            </w:r>
          </w:p>
          <w:p w14:paraId="5083F352" w14:textId="77777777" w:rsidR="00962825" w:rsidRPr="00BA6CDC" w:rsidRDefault="00962825" w:rsidP="006E1568">
            <w:pPr>
              <w:pStyle w:val="af9"/>
              <w:numPr>
                <w:ilvl w:val="1"/>
                <w:numId w:val="19"/>
              </w:numPr>
              <w:spacing w:before="0" w:line="288" w:lineRule="auto"/>
              <w:rPr>
                <w:rFonts w:ascii="Arial" w:hAnsi="Arial" w:cs="Arial"/>
                <w:sz w:val="20"/>
                <w:szCs w:val="20"/>
              </w:rPr>
            </w:pPr>
            <w:r w:rsidRPr="00BA6CDC">
              <w:rPr>
                <w:rFonts w:ascii="Arial" w:hAnsi="Arial" w:cs="Arial"/>
                <w:sz w:val="20"/>
                <w:szCs w:val="20"/>
              </w:rPr>
              <w:lastRenderedPageBreak/>
              <w:t>Feasibility of obtaining quality/statistical parameters of beam information from the gNB</w:t>
            </w:r>
          </w:p>
          <w:p w14:paraId="711A6A2D" w14:textId="77777777" w:rsidR="00962825" w:rsidRPr="00BA6CDC" w:rsidRDefault="00962825" w:rsidP="006E1568">
            <w:pPr>
              <w:pStyle w:val="af9"/>
              <w:numPr>
                <w:ilvl w:val="1"/>
                <w:numId w:val="19"/>
              </w:numPr>
              <w:spacing w:before="0" w:line="288" w:lineRule="auto"/>
              <w:rPr>
                <w:rFonts w:ascii="Arial" w:hAnsi="Arial" w:cs="Arial"/>
                <w:sz w:val="20"/>
                <w:szCs w:val="20"/>
              </w:rPr>
            </w:pPr>
            <w:r w:rsidRPr="00BA6CDC">
              <w:rPr>
                <w:rFonts w:ascii="Arial" w:hAnsi="Arial" w:cs="Arial"/>
                <w:sz w:val="20"/>
                <w:szCs w:val="20"/>
              </w:rPr>
              <w:t xml:space="preserve">Influence on measurement errors at the UE </w:t>
            </w:r>
          </w:p>
          <w:p w14:paraId="1D6834F0" w14:textId="77777777" w:rsidR="00962825" w:rsidRPr="00BA6CDC" w:rsidRDefault="00962825" w:rsidP="006E1568">
            <w:pPr>
              <w:pStyle w:val="af9"/>
              <w:numPr>
                <w:ilvl w:val="0"/>
                <w:numId w:val="19"/>
              </w:numPr>
              <w:spacing w:before="0" w:line="288" w:lineRule="auto"/>
              <w:rPr>
                <w:rFonts w:ascii="Arial" w:hAnsi="Arial" w:cs="Arial"/>
                <w:sz w:val="20"/>
                <w:szCs w:val="20"/>
              </w:rPr>
            </w:pPr>
            <w:r w:rsidRPr="00BA6CDC">
              <w:rPr>
                <w:rFonts w:ascii="Arial" w:hAnsi="Arial" w:cs="Arial"/>
                <w:sz w:val="20"/>
                <w:szCs w:val="20"/>
              </w:rPr>
              <w:t>Other aspects are not precluded</w:t>
            </w:r>
          </w:p>
          <w:p w14:paraId="41C3A6F1" w14:textId="77777777" w:rsidR="00962825" w:rsidRPr="00BA6CDC" w:rsidRDefault="00962825" w:rsidP="006E1568">
            <w:pPr>
              <w:pStyle w:val="af9"/>
              <w:numPr>
                <w:ilvl w:val="0"/>
                <w:numId w:val="19"/>
              </w:numPr>
              <w:spacing w:before="0" w:line="288" w:lineRule="auto"/>
              <w:rPr>
                <w:rFonts w:ascii="Arial" w:hAnsi="Arial" w:cs="Arial"/>
                <w:sz w:val="20"/>
                <w:szCs w:val="20"/>
                <w:lang w:val="en-CA"/>
              </w:rPr>
            </w:pPr>
            <w:r w:rsidRPr="00BA6CDC">
              <w:rPr>
                <w:rFonts w:ascii="Arial" w:hAnsi="Arial" w:cs="Arial"/>
                <w:sz w:val="20"/>
                <w:szCs w:val="20"/>
                <w:lang w:val="en-CA"/>
              </w:rPr>
              <w:t>Note: Definition of “UE-based positioning integrity mode” can be found in Table 9.4.1.1.1 in TR 38.857</w:t>
            </w:r>
          </w:p>
          <w:p w14:paraId="1738B9D7" w14:textId="77777777" w:rsidR="00962825" w:rsidRDefault="00962825" w:rsidP="009074CA">
            <w:pPr>
              <w:snapToGrid w:val="0"/>
              <w:spacing w:beforeLines="50" w:after="0" w:line="288" w:lineRule="auto"/>
              <w:rPr>
                <w:rFonts w:ascii="Arial" w:hAnsi="Arial" w:cs="Arial"/>
                <w:lang w:eastAsia="zh-CN"/>
              </w:rPr>
            </w:pPr>
          </w:p>
          <w:p w14:paraId="763E25AC" w14:textId="77777777" w:rsidR="007F36A9" w:rsidRPr="00BA6CDC" w:rsidRDefault="007F36A9" w:rsidP="007F36A9">
            <w:pPr>
              <w:spacing w:before="0" w:after="0" w:line="288" w:lineRule="auto"/>
              <w:rPr>
                <w:rFonts w:ascii="Arial" w:hAnsi="Arial" w:cs="Arial"/>
                <w:b/>
                <w:highlight w:val="green"/>
                <w:u w:val="single"/>
                <w:lang w:eastAsia="x-none"/>
              </w:rPr>
            </w:pPr>
            <w:r w:rsidRPr="00BA6CDC">
              <w:rPr>
                <w:rFonts w:ascii="Arial" w:hAnsi="Arial" w:cs="Arial"/>
                <w:b/>
                <w:highlight w:val="green"/>
                <w:u w:val="single"/>
                <w:lang w:eastAsia="x-none"/>
              </w:rPr>
              <w:t>Agreement</w:t>
            </w:r>
          </w:p>
          <w:p w14:paraId="49383D02" w14:textId="77777777" w:rsidR="007F36A9" w:rsidRPr="00BA6CDC" w:rsidRDefault="007F36A9" w:rsidP="006E1568">
            <w:pPr>
              <w:pStyle w:val="af9"/>
              <w:numPr>
                <w:ilvl w:val="0"/>
                <w:numId w:val="17"/>
              </w:numPr>
              <w:spacing w:before="0" w:line="288" w:lineRule="auto"/>
              <w:rPr>
                <w:rFonts w:ascii="Arial" w:hAnsi="Arial" w:cs="Arial"/>
                <w:sz w:val="20"/>
                <w:szCs w:val="20"/>
                <w:lang w:val="en-CA" w:eastAsia="zh-CN"/>
              </w:rPr>
            </w:pPr>
            <w:r w:rsidRPr="00BA6CDC">
              <w:rPr>
                <w:rFonts w:ascii="Arial" w:hAnsi="Arial" w:cs="Arial"/>
                <w:sz w:val="20"/>
                <w:szCs w:val="20"/>
                <w:lang w:val="en-CA" w:eastAsia="zh-CN"/>
              </w:rPr>
              <w:t>Study to determine whether DL PRS RSRP/RSRPP measurement is an error source for DL-AoD, focusing at least on the following aspect</w:t>
            </w:r>
          </w:p>
          <w:p w14:paraId="0D894395" w14:textId="77777777" w:rsidR="007F36A9" w:rsidRPr="00BA6CDC" w:rsidRDefault="007F36A9" w:rsidP="006E1568">
            <w:pPr>
              <w:pStyle w:val="af9"/>
              <w:numPr>
                <w:ilvl w:val="1"/>
                <w:numId w:val="17"/>
              </w:numPr>
              <w:spacing w:before="0" w:line="288" w:lineRule="auto"/>
              <w:rPr>
                <w:rFonts w:ascii="Arial" w:hAnsi="Arial" w:cs="Arial"/>
                <w:sz w:val="20"/>
                <w:szCs w:val="20"/>
                <w:lang w:val="en-CA" w:eastAsia="zh-CN"/>
              </w:rPr>
            </w:pPr>
            <w:r w:rsidRPr="00BA6CDC">
              <w:rPr>
                <w:rFonts w:ascii="Arial" w:hAnsi="Arial" w:cs="Arial"/>
                <w:sz w:val="20"/>
                <w:szCs w:val="20"/>
                <w:lang w:val="en-CA" w:eastAsia="zh-CN"/>
              </w:rPr>
              <w:t>Impact of RSRP/RSRPP measurement on positioning accuracy</w:t>
            </w:r>
          </w:p>
          <w:p w14:paraId="65F2540A" w14:textId="77777777" w:rsidR="007F36A9" w:rsidRPr="00BA6CDC" w:rsidRDefault="007F36A9" w:rsidP="006E1568">
            <w:pPr>
              <w:pStyle w:val="af9"/>
              <w:numPr>
                <w:ilvl w:val="0"/>
                <w:numId w:val="17"/>
              </w:numPr>
              <w:spacing w:before="0" w:line="288" w:lineRule="auto"/>
              <w:rPr>
                <w:rFonts w:ascii="Arial" w:hAnsi="Arial" w:cs="Arial"/>
                <w:sz w:val="20"/>
                <w:szCs w:val="20"/>
                <w:lang w:val="en-CA" w:eastAsia="zh-CN"/>
              </w:rPr>
            </w:pPr>
            <w:r w:rsidRPr="00BA6CDC">
              <w:rPr>
                <w:rFonts w:ascii="Arial" w:hAnsi="Arial" w:cs="Arial"/>
                <w:sz w:val="20"/>
                <w:szCs w:val="20"/>
                <w:lang w:val="en-CA" w:eastAsia="zh-CN"/>
              </w:rPr>
              <w:t>FFS: Model of the error source (e.g., distribution, mean and/or standard deviation for integrity overbounding model, range)</w:t>
            </w:r>
          </w:p>
          <w:p w14:paraId="49037A7C" w14:textId="77777777" w:rsidR="007F36A9" w:rsidRDefault="007F36A9" w:rsidP="009074CA">
            <w:pPr>
              <w:snapToGrid w:val="0"/>
              <w:spacing w:beforeLines="50" w:after="0" w:line="288" w:lineRule="auto"/>
              <w:rPr>
                <w:rFonts w:ascii="Arial" w:hAnsi="Arial" w:cs="Arial"/>
                <w:lang w:val="en-CA" w:eastAsia="zh-CN"/>
              </w:rPr>
            </w:pPr>
          </w:p>
          <w:p w14:paraId="257ECF33" w14:textId="77777777" w:rsidR="007F36A9" w:rsidRPr="00BA6CDC" w:rsidRDefault="007F36A9" w:rsidP="007F36A9">
            <w:pPr>
              <w:spacing w:before="0" w:after="0" w:line="288" w:lineRule="auto"/>
              <w:rPr>
                <w:rFonts w:ascii="Arial" w:hAnsi="Arial" w:cs="Arial"/>
                <w:b/>
                <w:highlight w:val="green"/>
                <w:u w:val="single"/>
                <w:lang w:eastAsia="x-none"/>
              </w:rPr>
            </w:pPr>
            <w:bookmarkStart w:id="3" w:name="_Hlk117152652"/>
            <w:r w:rsidRPr="00BA6CDC">
              <w:rPr>
                <w:rFonts w:ascii="Arial" w:hAnsi="Arial" w:cs="Arial"/>
                <w:b/>
                <w:highlight w:val="green"/>
                <w:u w:val="single"/>
                <w:lang w:eastAsia="x-none"/>
              </w:rPr>
              <w:t>Agreement</w:t>
            </w:r>
          </w:p>
          <w:p w14:paraId="0CDF9D70" w14:textId="77777777" w:rsidR="007F36A9" w:rsidRPr="00BA6CDC" w:rsidRDefault="007F36A9" w:rsidP="006E1568">
            <w:pPr>
              <w:numPr>
                <w:ilvl w:val="0"/>
                <w:numId w:val="20"/>
              </w:numPr>
              <w:overflowPunct/>
              <w:autoSpaceDE/>
              <w:autoSpaceDN/>
              <w:adjustRightInd/>
              <w:spacing w:before="0" w:after="0" w:line="288" w:lineRule="auto"/>
              <w:textAlignment w:val="auto"/>
              <w:rPr>
                <w:rFonts w:ascii="Arial" w:hAnsi="Arial" w:cs="Arial"/>
                <w:lang w:val="en-CA"/>
              </w:rPr>
            </w:pPr>
            <w:r w:rsidRPr="00BA6CDC">
              <w:rPr>
                <w:rFonts w:ascii="Arial" w:hAnsi="Arial" w:cs="Arial"/>
                <w:lang w:val="en-CA"/>
              </w:rPr>
              <w:t xml:space="preserve">Study to determine whether </w:t>
            </w:r>
            <w:r w:rsidRPr="00BA6CDC">
              <w:rPr>
                <w:rFonts w:ascii="Arial" w:hAnsi="Arial" w:cs="Arial"/>
              </w:rPr>
              <w:t xml:space="preserve">SFN initialization time </w:t>
            </w:r>
            <w:r w:rsidRPr="00BA6CDC">
              <w:rPr>
                <w:rFonts w:ascii="Arial" w:hAnsi="Arial" w:cs="Arial"/>
                <w:lang w:val="en-CA"/>
              </w:rPr>
              <w:t xml:space="preserve">is an independent error source for the following positioning methods and integrity mode </w:t>
            </w:r>
          </w:p>
          <w:p w14:paraId="79A79738" w14:textId="77777777" w:rsidR="007F36A9" w:rsidRPr="00BA6CDC" w:rsidRDefault="007F36A9" w:rsidP="006E1568">
            <w:pPr>
              <w:numPr>
                <w:ilvl w:val="1"/>
                <w:numId w:val="20"/>
              </w:numPr>
              <w:overflowPunct/>
              <w:autoSpaceDE/>
              <w:autoSpaceDN/>
              <w:adjustRightInd/>
              <w:spacing w:before="0" w:after="0" w:line="288" w:lineRule="auto"/>
              <w:textAlignment w:val="auto"/>
              <w:rPr>
                <w:rFonts w:ascii="Arial" w:hAnsi="Arial" w:cs="Arial"/>
                <w:lang w:val="en-CA"/>
              </w:rPr>
            </w:pPr>
            <w:r w:rsidRPr="00BA6CDC">
              <w:rPr>
                <w:rFonts w:ascii="Arial" w:hAnsi="Arial" w:cs="Arial"/>
                <w:lang w:val="en-CA"/>
              </w:rPr>
              <w:t xml:space="preserve">UL-TDOA with LMF-based positioning integrity mode </w:t>
            </w:r>
          </w:p>
          <w:p w14:paraId="2D612EC3" w14:textId="77777777" w:rsidR="007F36A9" w:rsidRPr="00BA6CDC" w:rsidRDefault="007F36A9" w:rsidP="006E1568">
            <w:pPr>
              <w:numPr>
                <w:ilvl w:val="1"/>
                <w:numId w:val="20"/>
              </w:numPr>
              <w:overflowPunct/>
              <w:autoSpaceDE/>
              <w:autoSpaceDN/>
              <w:adjustRightInd/>
              <w:spacing w:before="0" w:after="0" w:line="288" w:lineRule="auto"/>
              <w:textAlignment w:val="auto"/>
              <w:rPr>
                <w:rFonts w:ascii="Arial" w:hAnsi="Arial" w:cs="Arial"/>
                <w:lang w:val="en-CA"/>
              </w:rPr>
            </w:pPr>
            <w:r w:rsidRPr="00BA6CDC">
              <w:rPr>
                <w:rFonts w:ascii="Arial" w:hAnsi="Arial" w:cs="Arial"/>
                <w:lang w:val="en-CA"/>
              </w:rPr>
              <w:t>UE-assisted DL-TDOA with LMF-based positioning integrity mode</w:t>
            </w:r>
          </w:p>
          <w:p w14:paraId="044BCC94" w14:textId="77777777" w:rsidR="007F36A9" w:rsidRPr="00BA6CDC" w:rsidRDefault="007F36A9" w:rsidP="006E1568">
            <w:pPr>
              <w:numPr>
                <w:ilvl w:val="0"/>
                <w:numId w:val="20"/>
              </w:numPr>
              <w:overflowPunct/>
              <w:autoSpaceDE/>
              <w:autoSpaceDN/>
              <w:adjustRightInd/>
              <w:spacing w:before="0" w:after="0" w:line="288" w:lineRule="auto"/>
              <w:textAlignment w:val="auto"/>
              <w:rPr>
                <w:rFonts w:ascii="Arial" w:hAnsi="Arial" w:cs="Arial"/>
                <w:lang w:val="en-CA"/>
              </w:rPr>
            </w:pPr>
            <w:r w:rsidRPr="00BA6CDC">
              <w:rPr>
                <w:rFonts w:ascii="Arial" w:hAnsi="Arial" w:cs="Arial"/>
                <w:lang w:val="en-CA"/>
              </w:rPr>
              <w:t>FFS: Model of the error source (e.g., distribution, mean and/or standard deviation for integrity overbounding model, range)</w:t>
            </w:r>
          </w:p>
          <w:p w14:paraId="6AF40628" w14:textId="77777777" w:rsidR="007F36A9" w:rsidRPr="00BA6CDC" w:rsidRDefault="007F36A9" w:rsidP="006E1568">
            <w:pPr>
              <w:numPr>
                <w:ilvl w:val="0"/>
                <w:numId w:val="20"/>
              </w:numPr>
              <w:overflowPunct/>
              <w:autoSpaceDE/>
              <w:autoSpaceDN/>
              <w:adjustRightInd/>
              <w:spacing w:before="0" w:after="0" w:line="288" w:lineRule="auto"/>
              <w:textAlignment w:val="auto"/>
              <w:rPr>
                <w:rFonts w:ascii="Arial" w:hAnsi="Arial" w:cs="Arial"/>
                <w:lang w:val="en-CA"/>
              </w:rPr>
            </w:pPr>
            <w:r w:rsidRPr="00BA6CDC">
              <w:rPr>
                <w:rFonts w:ascii="Arial" w:hAnsi="Arial" w:cs="Arial"/>
                <w:lang w:val="en-CA"/>
              </w:rPr>
              <w:t>Note: Definition of “LMF-based positioning integrity mode” can be found in Table 9.4.1.1.1 in TR 38.857</w:t>
            </w:r>
          </w:p>
          <w:bookmarkEnd w:id="3"/>
          <w:p w14:paraId="68E2393A" w14:textId="4AE186F6" w:rsidR="007F36A9" w:rsidRPr="007F36A9" w:rsidRDefault="007F36A9" w:rsidP="009074CA">
            <w:pPr>
              <w:snapToGrid w:val="0"/>
              <w:spacing w:beforeLines="50" w:after="0" w:line="288" w:lineRule="auto"/>
              <w:rPr>
                <w:rFonts w:ascii="Arial" w:hAnsi="Arial" w:cs="Arial"/>
                <w:lang w:val="en-CA" w:eastAsia="zh-CN"/>
              </w:rPr>
            </w:pPr>
          </w:p>
        </w:tc>
      </w:tr>
    </w:tbl>
    <w:p w14:paraId="30EFA214" w14:textId="77777777" w:rsidR="00962825" w:rsidRDefault="00962825" w:rsidP="009074CA">
      <w:pPr>
        <w:snapToGrid w:val="0"/>
        <w:spacing w:beforeLines="50" w:before="120" w:after="0" w:line="288" w:lineRule="auto"/>
        <w:rPr>
          <w:rFonts w:ascii="Arial" w:hAnsi="Arial" w:cs="Arial"/>
          <w:lang w:eastAsia="zh-CN"/>
        </w:rPr>
      </w:pPr>
    </w:p>
    <w:p w14:paraId="52657162" w14:textId="22BFA62D" w:rsidR="00765282" w:rsidRPr="00765282" w:rsidRDefault="005F7C5E" w:rsidP="009074CA">
      <w:pPr>
        <w:snapToGrid w:val="0"/>
        <w:spacing w:beforeLines="50" w:before="120" w:after="0" w:line="288" w:lineRule="auto"/>
        <w:rPr>
          <w:rFonts w:ascii="Arial" w:hAnsi="Arial" w:cs="Arial"/>
          <w:b/>
          <w:bCs/>
          <w:i/>
          <w:iCs/>
          <w:u w:val="single"/>
          <w:lang w:eastAsia="zh-CN"/>
        </w:rPr>
      </w:pPr>
      <w:r>
        <w:rPr>
          <w:rFonts w:ascii="Arial" w:hAnsi="Arial" w:cs="Arial"/>
          <w:b/>
          <w:bCs/>
          <w:i/>
          <w:iCs/>
          <w:u w:val="single"/>
          <w:lang w:eastAsia="zh-CN"/>
        </w:rPr>
        <w:t>On boresight direction and/or beam information</w:t>
      </w:r>
    </w:p>
    <w:p w14:paraId="1FBB104C" w14:textId="0627F816" w:rsidR="002241A5" w:rsidRDefault="004A18D8" w:rsidP="003E11B5">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9074CA">
        <w:rPr>
          <w:rFonts w:ascii="Arial" w:hAnsi="Arial" w:cs="Arial"/>
          <w:lang w:eastAsia="zh-CN"/>
        </w:rPr>
        <w:t xml:space="preserve">the UE-based positioning integrity mode, </w:t>
      </w:r>
      <w:r>
        <w:rPr>
          <w:rFonts w:ascii="Arial" w:hAnsi="Arial" w:cs="Arial"/>
          <w:lang w:eastAsia="zh-CN"/>
        </w:rPr>
        <w:t xml:space="preserve">whether boresight direction and/or beam information of DL-PRS </w:t>
      </w:r>
      <w:r w:rsidR="009074CA">
        <w:rPr>
          <w:rFonts w:ascii="Arial" w:hAnsi="Arial" w:cs="Arial"/>
          <w:lang w:eastAsia="zh-CN"/>
        </w:rPr>
        <w:t xml:space="preserve">for DL-AoD </w:t>
      </w:r>
      <w:r>
        <w:rPr>
          <w:rFonts w:ascii="Arial" w:hAnsi="Arial" w:cs="Arial"/>
          <w:lang w:eastAsia="zh-CN"/>
        </w:rPr>
        <w:t>should be considered as error sources was left for FFS</w:t>
      </w:r>
      <w:r w:rsidR="00D65F0E">
        <w:rPr>
          <w:rFonts w:ascii="Arial" w:hAnsi="Arial" w:cs="Arial"/>
          <w:lang w:eastAsia="zh-CN"/>
        </w:rPr>
        <w:t xml:space="preserve">. </w:t>
      </w:r>
      <w:r w:rsidR="00433FB0">
        <w:rPr>
          <w:rFonts w:ascii="Arial" w:hAnsi="Arial" w:cs="Arial"/>
          <w:lang w:eastAsia="zh-CN"/>
        </w:rPr>
        <w:t xml:space="preserve">In our views, both errors in boresight direction and beam information of DL-PRS </w:t>
      </w:r>
      <w:r w:rsidR="00FE60E7">
        <w:rPr>
          <w:rFonts w:ascii="Arial" w:hAnsi="Arial" w:cs="Arial"/>
          <w:lang w:eastAsia="zh-CN"/>
        </w:rPr>
        <w:t>will impact the integrity of the DL-AoD</w:t>
      </w:r>
      <w:r w:rsidR="00350FE5">
        <w:rPr>
          <w:rFonts w:ascii="Arial" w:hAnsi="Arial" w:cs="Arial"/>
          <w:lang w:eastAsia="zh-CN"/>
        </w:rPr>
        <w:t>, as they play a similar role as that of RTD information for DL-TDOA. For the UE-based DL AoD positioning, the UE measures the RSRP/RSRPP of different PRS resources with different beam directions and to estimate the angle of departure. The errors of boresight direction and beam information of DL PRS will cause errors in DL-AoD measurement.</w:t>
      </w:r>
      <w:r w:rsidR="00350FE5">
        <w:rPr>
          <w:rFonts w:ascii="Arial" w:hAnsi="Arial" w:cs="Arial" w:hint="eastAsia"/>
          <w:lang w:eastAsia="zh-CN"/>
        </w:rPr>
        <w:t xml:space="preserve"> </w:t>
      </w:r>
      <w:r w:rsidR="00350FE5">
        <w:rPr>
          <w:rFonts w:ascii="Arial" w:hAnsi="Arial" w:cs="Arial"/>
          <w:lang w:eastAsia="zh-CN"/>
        </w:rPr>
        <w:t>H</w:t>
      </w:r>
      <w:r w:rsidR="00FE60E7">
        <w:rPr>
          <w:rFonts w:ascii="Arial" w:hAnsi="Arial" w:cs="Arial"/>
          <w:lang w:eastAsia="zh-CN"/>
        </w:rPr>
        <w:t>ence, we propose that:</w:t>
      </w:r>
    </w:p>
    <w:p w14:paraId="6DD6A1EA" w14:textId="3F543AD4" w:rsidR="00FE60E7" w:rsidRPr="00E76080" w:rsidRDefault="00FE60E7" w:rsidP="003E11B5">
      <w:pPr>
        <w:snapToGrid w:val="0"/>
        <w:spacing w:beforeLines="50" w:before="120" w:after="0" w:line="288" w:lineRule="auto"/>
        <w:rPr>
          <w:rFonts w:ascii="Arial" w:hAnsi="Arial" w:cs="Arial"/>
          <w:b/>
          <w:bCs/>
          <w:lang w:val="en-CA" w:eastAsia="zh-CN"/>
        </w:rPr>
      </w:pPr>
      <w:r w:rsidRPr="00E76080">
        <w:rPr>
          <w:rFonts w:ascii="Arial" w:hAnsi="Arial" w:cs="Arial" w:hint="eastAsia"/>
          <w:b/>
          <w:bCs/>
          <w:lang w:eastAsia="zh-CN"/>
        </w:rPr>
        <w:t>P</w:t>
      </w:r>
      <w:r w:rsidRPr="00E76080">
        <w:rPr>
          <w:rFonts w:ascii="Arial" w:hAnsi="Arial" w:cs="Arial"/>
          <w:b/>
          <w:bCs/>
          <w:lang w:eastAsia="zh-CN"/>
        </w:rPr>
        <w:t xml:space="preserve">roposal 1: </w:t>
      </w:r>
      <w:r w:rsidRPr="00E76080">
        <w:rPr>
          <w:rFonts w:ascii="Arial" w:hAnsi="Arial" w:cs="Arial"/>
          <w:b/>
          <w:bCs/>
          <w:lang w:val="en-CA" w:eastAsia="zh-CN"/>
        </w:rPr>
        <w:t xml:space="preserve">For UE-based positioning integrity mode, </w:t>
      </w:r>
      <w:r w:rsidR="004E4000">
        <w:rPr>
          <w:rFonts w:ascii="Arial" w:hAnsi="Arial" w:cs="Arial"/>
          <w:b/>
          <w:bCs/>
          <w:lang w:val="en-CA" w:eastAsia="zh-CN"/>
        </w:rPr>
        <w:t>support</w:t>
      </w:r>
      <w:r w:rsidRPr="00E76080">
        <w:rPr>
          <w:rFonts w:ascii="Arial" w:hAnsi="Arial" w:cs="Arial"/>
          <w:b/>
          <w:bCs/>
          <w:lang w:val="en-CA" w:eastAsia="zh-CN"/>
        </w:rPr>
        <w:t xml:space="preserve"> the following error sources in assistance data for DL-AoD:</w:t>
      </w:r>
    </w:p>
    <w:p w14:paraId="601DB9C3" w14:textId="6E5A102F" w:rsidR="00FE60E7" w:rsidRPr="00E76080" w:rsidRDefault="00FE60E7" w:rsidP="006E1568">
      <w:pPr>
        <w:pStyle w:val="af9"/>
        <w:numPr>
          <w:ilvl w:val="0"/>
          <w:numId w:val="1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boresight direction of DL-PRS</w:t>
      </w:r>
    </w:p>
    <w:p w14:paraId="4754529D" w14:textId="102BC972" w:rsidR="00C31D5A" w:rsidRPr="00E76080" w:rsidRDefault="00FE60E7" w:rsidP="006E1568">
      <w:pPr>
        <w:pStyle w:val="af9"/>
        <w:numPr>
          <w:ilvl w:val="0"/>
          <w:numId w:val="1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beam information of DL-PRS</w:t>
      </w:r>
    </w:p>
    <w:p w14:paraId="566F71AE" w14:textId="0364003F" w:rsidR="0004201D" w:rsidRDefault="0004201D" w:rsidP="003E11B5">
      <w:pPr>
        <w:snapToGrid w:val="0"/>
        <w:spacing w:beforeLines="50" w:before="120" w:after="0" w:line="288" w:lineRule="auto"/>
        <w:rPr>
          <w:rFonts w:ascii="Arial" w:hAnsi="Arial" w:cs="Arial"/>
          <w:lang w:eastAsia="zh-CN"/>
        </w:rPr>
      </w:pPr>
    </w:p>
    <w:p w14:paraId="2E6A1A53" w14:textId="1F783F32" w:rsidR="00765282" w:rsidRPr="00765282" w:rsidRDefault="005F7C5E" w:rsidP="003E11B5">
      <w:pPr>
        <w:snapToGrid w:val="0"/>
        <w:spacing w:beforeLines="50" w:before="120" w:after="0" w:line="288" w:lineRule="auto"/>
        <w:rPr>
          <w:rFonts w:ascii="Arial" w:hAnsi="Arial" w:cs="Arial"/>
          <w:b/>
          <w:bCs/>
          <w:i/>
          <w:iCs/>
          <w:u w:val="single"/>
          <w:lang w:eastAsia="zh-CN"/>
        </w:rPr>
      </w:pPr>
      <w:r>
        <w:rPr>
          <w:rFonts w:ascii="Arial" w:hAnsi="Arial" w:cs="Arial"/>
          <w:b/>
          <w:bCs/>
          <w:i/>
          <w:iCs/>
          <w:u w:val="single"/>
          <w:lang w:eastAsia="zh-CN"/>
        </w:rPr>
        <w:t>On SFN initialization time</w:t>
      </w:r>
    </w:p>
    <w:p w14:paraId="6F59F5FA" w14:textId="3C3BA4D9" w:rsidR="005F7C5E" w:rsidRDefault="005F7C5E" w:rsidP="00DC1D81">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some companies proposed to consider </w:t>
      </w:r>
      <w:r w:rsidRPr="005F7C5E">
        <w:rPr>
          <w:rFonts w:ascii="Arial" w:hAnsi="Arial" w:cs="Arial" w:hint="eastAsia"/>
          <w:lang w:eastAsia="zh-CN"/>
        </w:rPr>
        <w:t>S</w:t>
      </w:r>
      <w:r w:rsidRPr="005F7C5E">
        <w:rPr>
          <w:rFonts w:ascii="Arial" w:hAnsi="Arial" w:cs="Arial"/>
          <w:lang w:eastAsia="zh-CN"/>
        </w:rPr>
        <w:t xml:space="preserve">FN initialization time as </w:t>
      </w:r>
      <w:r>
        <w:rPr>
          <w:rFonts w:ascii="Arial" w:hAnsi="Arial" w:cs="Arial"/>
          <w:lang w:eastAsia="zh-CN"/>
        </w:rPr>
        <w:t>an independent</w:t>
      </w:r>
      <w:r w:rsidRPr="005F7C5E">
        <w:rPr>
          <w:rFonts w:ascii="Arial" w:hAnsi="Arial" w:cs="Arial"/>
          <w:lang w:eastAsia="zh-CN"/>
        </w:rPr>
        <w:t xml:space="preserve"> error source for</w:t>
      </w:r>
      <w:r>
        <w:rPr>
          <w:rFonts w:ascii="Arial" w:hAnsi="Arial" w:cs="Arial"/>
          <w:lang w:eastAsia="zh-CN"/>
        </w:rPr>
        <w:t xml:space="preserve"> </w:t>
      </w:r>
      <w:r w:rsidRPr="005F7C5E">
        <w:rPr>
          <w:rFonts w:ascii="Arial" w:hAnsi="Arial" w:cs="Arial"/>
          <w:lang w:eastAsia="zh-CN"/>
        </w:rPr>
        <w:t>TDOA positioning methods</w:t>
      </w:r>
      <w:r>
        <w:rPr>
          <w:rFonts w:ascii="Arial" w:hAnsi="Arial" w:cs="Arial"/>
          <w:lang w:eastAsia="zh-CN"/>
        </w:rPr>
        <w:t xml:space="preserve">, and it was agreed to further determine whether if it is the case. From our perspective, it is not clear to us how can the SFN initialization time be decoupled from the RTD information, which has already agreed as an error source for TDOA positioning. For TDOA positioning method, the RTD information provides the timing misalignment information among different TRPs, and the errors of RTD information will cause timing measurement errors, and in our views, the RTD information should be derived from </w:t>
      </w:r>
      <w:r>
        <w:rPr>
          <w:rFonts w:ascii="Arial" w:hAnsi="Arial" w:cs="Arial"/>
          <w:lang w:eastAsia="zh-CN"/>
        </w:rPr>
        <w:lastRenderedPageBreak/>
        <w:t>the SFN initialization time of each TRP, and hence the SFN initialization time as an error is covered by the error of RTD information, and no need to further consider SFN initialization time as an independent error source.</w:t>
      </w:r>
    </w:p>
    <w:p w14:paraId="572FFD3C" w14:textId="689D2D4C" w:rsidR="000E10C0" w:rsidRDefault="000E10C0" w:rsidP="00DC1D81">
      <w:pPr>
        <w:snapToGrid w:val="0"/>
        <w:spacing w:beforeLines="50" w:before="120" w:after="0" w:line="288" w:lineRule="auto"/>
        <w:rPr>
          <w:rFonts w:ascii="Arial" w:hAnsi="Arial" w:cs="Arial"/>
          <w:b/>
          <w:bCs/>
          <w:lang w:eastAsia="zh-CN"/>
        </w:rPr>
      </w:pPr>
      <w:r w:rsidRPr="000E10C0">
        <w:rPr>
          <w:rFonts w:ascii="Arial" w:hAnsi="Arial" w:cs="Arial" w:hint="eastAsia"/>
          <w:b/>
          <w:bCs/>
          <w:lang w:eastAsia="zh-CN"/>
        </w:rPr>
        <w:t>C</w:t>
      </w:r>
      <w:r w:rsidRPr="000E10C0">
        <w:rPr>
          <w:rFonts w:ascii="Arial" w:hAnsi="Arial" w:cs="Arial"/>
          <w:b/>
          <w:bCs/>
          <w:lang w:eastAsia="zh-CN"/>
        </w:rPr>
        <w:t>onclusion 1: For the LMF-based positioning integrity mode, SFN initialization time error is contained in the RTD information error, and not considered as an independent error source for TDOA positioning method.</w:t>
      </w:r>
    </w:p>
    <w:p w14:paraId="471D0D09" w14:textId="70DB64C4" w:rsidR="00030A6B" w:rsidRDefault="00030A6B" w:rsidP="00DA6E9E">
      <w:pPr>
        <w:snapToGrid w:val="0"/>
        <w:spacing w:beforeLines="50" w:before="120" w:after="0" w:line="288" w:lineRule="auto"/>
        <w:rPr>
          <w:rFonts w:ascii="Arial" w:eastAsia="Batang" w:hAnsi="Arial" w:cs="Arial"/>
        </w:rPr>
      </w:pPr>
    </w:p>
    <w:p w14:paraId="31D5DB5F" w14:textId="01F2BBD0" w:rsidR="00C15807" w:rsidRPr="00C9703A" w:rsidRDefault="00C15807" w:rsidP="00C15807">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 xml:space="preserve">On </w:t>
      </w:r>
      <w:r w:rsidRPr="00C9703A">
        <w:rPr>
          <w:rFonts w:ascii="Arial" w:hAnsi="Arial" w:cs="Arial" w:hint="eastAsia"/>
          <w:b/>
          <w:bCs/>
          <w:i/>
          <w:iCs/>
          <w:u w:val="single"/>
          <w:lang w:eastAsia="zh-CN"/>
        </w:rPr>
        <w:t>L</w:t>
      </w:r>
      <w:r w:rsidRPr="00C9703A">
        <w:rPr>
          <w:rFonts w:ascii="Arial" w:hAnsi="Arial" w:cs="Arial"/>
          <w:b/>
          <w:bCs/>
          <w:i/>
          <w:iCs/>
          <w:u w:val="single"/>
          <w:lang w:eastAsia="zh-CN"/>
        </w:rPr>
        <w:t>OS/NLOS channel as error sources</w:t>
      </w:r>
    </w:p>
    <w:p w14:paraId="744D9C82" w14:textId="72413D12" w:rsidR="00C15807" w:rsidRDefault="00C15807" w:rsidP="00C15807">
      <w:pPr>
        <w:snapToGrid w:val="0"/>
        <w:spacing w:beforeLines="50" w:before="12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hether multipath/NLOS channel should be identified as an error sources were discussed during the </w:t>
      </w:r>
      <w:r w:rsidR="00C7315F">
        <w:rPr>
          <w:rFonts w:ascii="Arial" w:hAnsi="Arial" w:cs="Arial"/>
          <w:lang w:eastAsia="zh-CN"/>
        </w:rPr>
        <w:t>previous</w:t>
      </w:r>
      <w:r>
        <w:rPr>
          <w:rFonts w:ascii="Arial" w:hAnsi="Arial" w:cs="Arial"/>
          <w:lang w:eastAsia="zh-CN"/>
        </w:rPr>
        <w:t xml:space="preserve"> RAN1 meetings. First, the impact of multipath channel can be covered by measurement errors. On the other hand, regarding the impact of NLOS scenario, Rel-17 has enhanced the LOS/NLOS indicator to flag the NLOS probability of a measurement, which can be treated as a confidential level of a measurement. </w:t>
      </w:r>
    </w:p>
    <w:p w14:paraId="607A0EA0" w14:textId="77777777" w:rsidR="00C15807" w:rsidRDefault="00C15807" w:rsidP="00C15807">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45044F19" w14:textId="47BF8138" w:rsidR="00CA2566" w:rsidRPr="00A53545" w:rsidRDefault="00C15807" w:rsidP="00A53545">
      <w:pPr>
        <w:snapToGrid w:val="0"/>
        <w:spacing w:beforeLines="50" w:before="120" w:line="288"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 xml:space="preserve">onclusion </w:t>
      </w:r>
      <w:r w:rsidR="00A53545">
        <w:rPr>
          <w:rFonts w:ascii="Arial" w:hAnsi="Arial" w:cs="Arial"/>
          <w:b/>
          <w:bCs/>
          <w:lang w:eastAsia="zh-CN"/>
        </w:rPr>
        <w:t>2</w:t>
      </w:r>
      <w:r>
        <w:rPr>
          <w:rFonts w:ascii="Arial" w:hAnsi="Arial" w:cs="Arial"/>
          <w:b/>
          <w:bCs/>
          <w:lang w:eastAsia="zh-CN"/>
        </w:rPr>
        <w:t>: No need to further identify the</w:t>
      </w:r>
      <w:r w:rsidRPr="00CF51D4">
        <w:rPr>
          <w:rFonts w:ascii="Arial" w:hAnsi="Arial" w:cs="Arial"/>
          <w:b/>
          <w:bCs/>
          <w:lang w:eastAsia="zh-CN"/>
        </w:rPr>
        <w:t xml:space="preserve"> error sources resulting from the multipath/NLoS channel</w:t>
      </w:r>
      <w:r>
        <w:rPr>
          <w:rFonts w:ascii="Arial" w:hAnsi="Arial" w:cs="Arial"/>
          <w:b/>
          <w:bCs/>
          <w:lang w:eastAsia="zh-CN"/>
        </w:rPr>
        <w:t>.</w:t>
      </w:r>
    </w:p>
    <w:p w14:paraId="3865186C" w14:textId="77777777" w:rsidR="00CA2566" w:rsidRPr="00030A6B" w:rsidRDefault="00CA2566"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06E8FD9C"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8A1AE5">
        <w:rPr>
          <w:rFonts w:ascii="Arial" w:hAnsi="Arial" w:cs="Arial"/>
          <w:lang w:val="fi-FI"/>
        </w:rPr>
        <w:t>integrity of RAT-dependent positioning</w:t>
      </w:r>
      <w:r w:rsidR="00EB1B66">
        <w:rPr>
          <w:rFonts w:ascii="Arial" w:hAnsi="Arial" w:cs="Arial"/>
          <w:lang w:val="fi-FI"/>
        </w:rPr>
        <w:t>, and</w:t>
      </w:r>
      <w:r w:rsidRPr="00B14366">
        <w:rPr>
          <w:rFonts w:ascii="Arial" w:eastAsia="Batang" w:hAnsi="Arial" w:cs="Arial"/>
        </w:rPr>
        <w:t xml:space="preserve"> the following </w:t>
      </w:r>
      <w:r w:rsidR="00CF51D4">
        <w:rPr>
          <w:rFonts w:ascii="Arial" w:eastAsia="Batang" w:hAnsi="Arial" w:cs="Arial"/>
        </w:rPr>
        <w:t>proposals</w:t>
      </w:r>
      <w:r w:rsidR="00900DEB">
        <w:rPr>
          <w:rFonts w:ascii="Arial" w:eastAsia="Batang" w:hAnsi="Arial" w:cs="Arial"/>
        </w:rPr>
        <w:t xml:space="preserve"> </w:t>
      </w:r>
      <w:r w:rsidR="00CF51D4">
        <w:rPr>
          <w:rFonts w:ascii="Arial" w:eastAsia="Batang" w:hAnsi="Arial" w:cs="Arial"/>
        </w:rPr>
        <w:t>are</w:t>
      </w:r>
      <w:r w:rsidRPr="00B14366">
        <w:rPr>
          <w:rFonts w:ascii="Arial" w:eastAsia="Batang" w:hAnsi="Arial" w:cs="Arial"/>
        </w:rPr>
        <w:t xml:space="preserve"> made:</w:t>
      </w:r>
    </w:p>
    <w:p w14:paraId="562C1DCC" w14:textId="77777777" w:rsidR="00A53545" w:rsidRDefault="00A53545" w:rsidP="00A53545">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443C3E3A" w14:textId="77777777" w:rsidR="00A53545" w:rsidRPr="00A53545" w:rsidRDefault="00A53545" w:rsidP="002070DA">
      <w:pPr>
        <w:snapToGrid w:val="0"/>
        <w:spacing w:beforeLines="50" w:before="120" w:after="0" w:line="288" w:lineRule="auto"/>
        <w:rPr>
          <w:rFonts w:ascii="Arial" w:hAnsi="Arial" w:cs="Arial"/>
          <w:b/>
          <w:bCs/>
          <w:lang w:eastAsia="zh-CN"/>
        </w:rPr>
      </w:pPr>
    </w:p>
    <w:p w14:paraId="761D9FFF" w14:textId="41110010" w:rsidR="002070DA" w:rsidRPr="00E76080" w:rsidRDefault="002070DA" w:rsidP="002070DA">
      <w:pPr>
        <w:snapToGrid w:val="0"/>
        <w:spacing w:beforeLines="50" w:before="120" w:after="0" w:line="288" w:lineRule="auto"/>
        <w:rPr>
          <w:rFonts w:ascii="Arial" w:hAnsi="Arial" w:cs="Arial"/>
          <w:b/>
          <w:bCs/>
          <w:lang w:val="en-CA" w:eastAsia="zh-CN"/>
        </w:rPr>
      </w:pPr>
      <w:r w:rsidRPr="00E76080">
        <w:rPr>
          <w:rFonts w:ascii="Arial" w:hAnsi="Arial" w:cs="Arial" w:hint="eastAsia"/>
          <w:b/>
          <w:bCs/>
          <w:lang w:eastAsia="zh-CN"/>
        </w:rPr>
        <w:t>P</w:t>
      </w:r>
      <w:r w:rsidRPr="00E76080">
        <w:rPr>
          <w:rFonts w:ascii="Arial" w:hAnsi="Arial" w:cs="Arial"/>
          <w:b/>
          <w:bCs/>
          <w:lang w:eastAsia="zh-CN"/>
        </w:rPr>
        <w:t xml:space="preserve">roposal 1: </w:t>
      </w:r>
      <w:r w:rsidRPr="00E76080">
        <w:rPr>
          <w:rFonts w:ascii="Arial" w:hAnsi="Arial" w:cs="Arial"/>
          <w:b/>
          <w:bCs/>
          <w:lang w:val="en-CA" w:eastAsia="zh-CN"/>
        </w:rPr>
        <w:t>For UE-based positioning integrity mode, consider the following error sources in assistance data for DL-AoD:</w:t>
      </w:r>
    </w:p>
    <w:p w14:paraId="698FE6BB" w14:textId="77777777" w:rsidR="002070DA" w:rsidRPr="00E76080" w:rsidRDefault="002070DA" w:rsidP="006E1568">
      <w:pPr>
        <w:pStyle w:val="af9"/>
        <w:numPr>
          <w:ilvl w:val="0"/>
          <w:numId w:val="1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boresight direction of DL-PRS</w:t>
      </w:r>
    </w:p>
    <w:p w14:paraId="50937FC1" w14:textId="77777777" w:rsidR="002070DA" w:rsidRPr="00E76080" w:rsidRDefault="002070DA" w:rsidP="006E1568">
      <w:pPr>
        <w:pStyle w:val="af9"/>
        <w:numPr>
          <w:ilvl w:val="0"/>
          <w:numId w:val="1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beam information of DL-PRS</w:t>
      </w:r>
    </w:p>
    <w:p w14:paraId="6A78704E" w14:textId="77777777" w:rsidR="00A53545" w:rsidRPr="00A53545" w:rsidRDefault="00A53545" w:rsidP="00A53545">
      <w:pPr>
        <w:snapToGrid w:val="0"/>
        <w:spacing w:beforeLines="50" w:before="120" w:after="0" w:line="288" w:lineRule="auto"/>
        <w:rPr>
          <w:rFonts w:ascii="Arial" w:hAnsi="Arial" w:cs="Arial"/>
          <w:b/>
          <w:bCs/>
          <w:lang w:eastAsia="zh-CN"/>
        </w:rPr>
      </w:pPr>
      <w:r w:rsidRPr="00A53545">
        <w:rPr>
          <w:rFonts w:ascii="Arial" w:hAnsi="Arial" w:cs="Arial" w:hint="eastAsia"/>
          <w:b/>
          <w:bCs/>
          <w:lang w:eastAsia="zh-CN"/>
        </w:rPr>
        <w:t>C</w:t>
      </w:r>
      <w:r w:rsidRPr="00A53545">
        <w:rPr>
          <w:rFonts w:ascii="Arial" w:hAnsi="Arial" w:cs="Arial"/>
          <w:b/>
          <w:bCs/>
          <w:lang w:eastAsia="zh-CN"/>
        </w:rPr>
        <w:t>onclusion 1: For the LMF-based positioning integrity mode, SFN initialization time error is contained in the RTD information error, and not considered as an independent error source for TDOA positioning method.</w:t>
      </w:r>
    </w:p>
    <w:p w14:paraId="6185D87F" w14:textId="77777777" w:rsidR="00A53545" w:rsidRPr="00A53545" w:rsidRDefault="00A53545" w:rsidP="00A53545">
      <w:pPr>
        <w:snapToGrid w:val="0"/>
        <w:spacing w:beforeLines="50" w:before="120" w:line="288"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onclusion 2: No need to further identify the</w:t>
      </w:r>
      <w:r w:rsidRPr="00CF51D4">
        <w:rPr>
          <w:rFonts w:ascii="Arial" w:hAnsi="Arial" w:cs="Arial"/>
          <w:b/>
          <w:bCs/>
          <w:lang w:eastAsia="zh-CN"/>
        </w:rPr>
        <w:t xml:space="preserve"> error sources resulting from the multipath/NLoS channel</w:t>
      </w:r>
      <w:r>
        <w:rPr>
          <w:rFonts w:ascii="Arial" w:hAnsi="Arial" w:cs="Arial"/>
          <w:b/>
          <w:bCs/>
          <w:lang w:eastAsia="zh-CN"/>
        </w:rPr>
        <w:t>.</w:t>
      </w:r>
    </w:p>
    <w:p w14:paraId="11309F13" w14:textId="093CA1F3" w:rsidR="00CF51D4" w:rsidRPr="00A53545" w:rsidRDefault="00CF51D4" w:rsidP="00CF51D4">
      <w:pPr>
        <w:snapToGrid w:val="0"/>
        <w:spacing w:beforeLines="50" w:before="120" w:line="288" w:lineRule="auto"/>
        <w:rPr>
          <w:rFonts w:ascii="Arial" w:hAnsi="Arial" w:cs="Arial"/>
          <w:b/>
          <w:bCs/>
          <w:lang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E9C068" w14:textId="77777777" w:rsidR="00A441A1" w:rsidRDefault="00D20BA8" w:rsidP="00A441A1">
      <w:pPr>
        <w:widowControl w:val="0"/>
        <w:numPr>
          <w:ilvl w:val="0"/>
          <w:numId w:val="2"/>
        </w:numPr>
        <w:overflowPunct/>
        <w:autoSpaceDE/>
        <w:adjustRightInd/>
        <w:spacing w:line="288" w:lineRule="auto"/>
        <w:jc w:val="both"/>
        <w:textAlignment w:val="auto"/>
        <w:rPr>
          <w:rFonts w:ascii="Arial" w:eastAsia="宋体" w:hAnsi="Arial"/>
        </w:rPr>
      </w:pPr>
      <w:bookmarkStart w:id="4"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Start w:id="5" w:name="_Ref118214922"/>
      <w:bookmarkStart w:id="6" w:name="_Ref109381693"/>
      <w:bookmarkEnd w:id="4"/>
    </w:p>
    <w:p w14:paraId="29B9D641" w14:textId="4E1E606C" w:rsidR="00200C92" w:rsidRPr="00A441A1" w:rsidRDefault="00A441A1" w:rsidP="00A441A1">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rPr>
        <w:t>Chair’s Notes</w:t>
      </w:r>
      <w:r w:rsidR="00200C92" w:rsidRPr="00A441A1">
        <w:rPr>
          <w:rFonts w:ascii="Arial" w:eastAsia="宋体" w:hAnsi="Arial"/>
        </w:rPr>
        <w:t xml:space="preserve"> 3GPP TSG RAN WG1 #110</w:t>
      </w:r>
      <w:r>
        <w:rPr>
          <w:rFonts w:ascii="Arial" w:eastAsia="宋体" w:hAnsi="Arial"/>
        </w:rPr>
        <w:t>bis-e</w:t>
      </w:r>
      <w:r w:rsidR="00200C92" w:rsidRPr="00A441A1">
        <w:rPr>
          <w:rFonts w:ascii="Arial" w:eastAsia="宋体" w:hAnsi="Arial"/>
        </w:rPr>
        <w:t xml:space="preserve"> v</w:t>
      </w:r>
      <w:bookmarkEnd w:id="5"/>
      <w:r>
        <w:rPr>
          <w:rFonts w:ascii="Arial" w:eastAsia="宋体" w:hAnsi="Arial"/>
        </w:rPr>
        <w:t>17</w:t>
      </w:r>
    </w:p>
    <w:p w14:paraId="2B46F2BE" w14:textId="3FFC96FE" w:rsidR="00213186" w:rsidRDefault="00F4290A" w:rsidP="00D20BA8">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hint="eastAsia"/>
        </w:rPr>
        <w:t>T</w:t>
      </w:r>
      <w:r>
        <w:rPr>
          <w:rFonts w:ascii="Arial" w:eastAsia="宋体" w:hAnsi="Arial"/>
        </w:rPr>
        <w:t xml:space="preserve">R 38.857, </w:t>
      </w:r>
      <w:r w:rsidRPr="00F4290A">
        <w:rPr>
          <w:rFonts w:ascii="Arial" w:eastAsia="宋体" w:hAnsi="Arial"/>
        </w:rPr>
        <w:t>Study on NR Positioning Enhancements, v17.0.0</w:t>
      </w:r>
      <w:r>
        <w:rPr>
          <w:rFonts w:ascii="Arial" w:eastAsia="宋体" w:hAnsi="Arial"/>
        </w:rPr>
        <w:t>.</w:t>
      </w:r>
      <w:bookmarkEnd w:id="6"/>
    </w:p>
    <w:p w14:paraId="58396736" w14:textId="2D3973C3" w:rsidR="0071658B" w:rsidRDefault="0071658B" w:rsidP="0071658B">
      <w:pPr>
        <w:widowControl w:val="0"/>
        <w:overflowPunct/>
        <w:autoSpaceDE/>
        <w:adjustRightInd/>
        <w:spacing w:line="288" w:lineRule="auto"/>
        <w:jc w:val="both"/>
        <w:textAlignment w:val="auto"/>
        <w:rPr>
          <w:rFonts w:ascii="Arial" w:eastAsia="宋体" w:hAnsi="Arial"/>
        </w:rPr>
      </w:pPr>
    </w:p>
    <w:p w14:paraId="6CF629BB" w14:textId="6AE9F97F" w:rsidR="0071658B" w:rsidRPr="0071658B" w:rsidRDefault="0071658B" w:rsidP="0071658B">
      <w:pPr>
        <w:pStyle w:val="3GPPH1"/>
        <w:numPr>
          <w:ilvl w:val="0"/>
          <w:numId w:val="0"/>
        </w:numPr>
        <w:snapToGrid w:val="0"/>
        <w:spacing w:beforeLines="50" w:before="120" w:after="0" w:line="288" w:lineRule="auto"/>
        <w:ind w:left="432" w:hanging="432"/>
        <w:rPr>
          <w:rFonts w:cs="Arial"/>
          <w:b/>
          <w:sz w:val="30"/>
          <w:szCs w:val="30"/>
          <w:lang w:val="en-US"/>
        </w:rPr>
      </w:pPr>
      <w:r w:rsidRPr="0071658B">
        <w:rPr>
          <w:rFonts w:cs="Arial"/>
          <w:b/>
          <w:sz w:val="30"/>
          <w:szCs w:val="30"/>
          <w:lang w:val="en-US"/>
        </w:rPr>
        <w:lastRenderedPageBreak/>
        <w:t xml:space="preserve">Appendix: </w:t>
      </w:r>
      <w:r w:rsidRPr="0071658B">
        <w:rPr>
          <w:rFonts w:cs="Arial" w:hint="eastAsia"/>
          <w:b/>
          <w:sz w:val="30"/>
          <w:szCs w:val="30"/>
          <w:lang w:val="en-US"/>
        </w:rPr>
        <w:t>E</w:t>
      </w:r>
      <w:r w:rsidRPr="0071658B">
        <w:rPr>
          <w:rFonts w:cs="Arial"/>
          <w:b/>
          <w:sz w:val="30"/>
          <w:szCs w:val="30"/>
          <w:lang w:val="en-US"/>
        </w:rPr>
        <w:t>rror sources for RAT-</w:t>
      </w:r>
      <w:r>
        <w:rPr>
          <w:rFonts w:cs="Arial"/>
          <w:b/>
          <w:sz w:val="30"/>
          <w:szCs w:val="30"/>
          <w:lang w:val="en-US"/>
        </w:rPr>
        <w:t>in</w:t>
      </w:r>
      <w:r w:rsidRPr="0071658B">
        <w:rPr>
          <w:rFonts w:cs="Arial"/>
          <w:b/>
          <w:sz w:val="30"/>
          <w:szCs w:val="30"/>
          <w:lang w:val="en-US"/>
        </w:rPr>
        <w:t>dependent positioning</w:t>
      </w:r>
    </w:p>
    <w:p w14:paraId="3AABE0F2" w14:textId="77777777" w:rsidR="0071658B" w:rsidRDefault="0071658B" w:rsidP="0071658B">
      <w:pPr>
        <w:snapToGrid w:val="0"/>
        <w:spacing w:beforeLines="50" w:before="120" w:afterLines="5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Rel-17 discussion on the integrity for A-GNSS positioning, feared events were studied and summarized as the following table </w:t>
      </w:r>
      <w:r>
        <w:rPr>
          <w:rFonts w:ascii="Arial" w:hAnsi="Arial" w:cs="Arial"/>
          <w:highlight w:val="yellow"/>
          <w:lang w:eastAsia="zh-CN"/>
        </w:rPr>
        <w:fldChar w:fldCharType="begin"/>
      </w:r>
      <w:r>
        <w:rPr>
          <w:rFonts w:ascii="Arial" w:hAnsi="Arial" w:cs="Arial"/>
          <w:lang w:eastAsia="zh-CN"/>
        </w:rPr>
        <w:instrText xml:space="preserve"> REF _Ref109381693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[3]</w:t>
      </w:r>
      <w:r>
        <w:rPr>
          <w:rFonts w:ascii="Arial" w:hAnsi="Arial" w:cs="Arial"/>
          <w:highlight w:val="yellow"/>
          <w:lang w:eastAsia="zh-CN"/>
        </w:rPr>
        <w:fldChar w:fldCharType="end"/>
      </w:r>
      <w:r>
        <w:rPr>
          <w:rFonts w:ascii="Arial" w:hAnsi="Arial" w:cs="Arial"/>
          <w:lang w:eastAsia="zh-C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9"/>
        <w:gridCol w:w="4252"/>
        <w:gridCol w:w="2931"/>
      </w:tblGrid>
      <w:tr w:rsidR="0071658B" w:rsidRPr="003C3BBF" w14:paraId="6E0A0108" w14:textId="77777777" w:rsidTr="006F5EC6">
        <w:trPr>
          <w:trHeight w:val="327"/>
        </w:trPr>
        <w:tc>
          <w:tcPr>
            <w:tcW w:w="1395" w:type="pct"/>
            <w:shd w:val="clear" w:color="auto" w:fill="D9D9D9"/>
          </w:tcPr>
          <w:p w14:paraId="6EE1810C" w14:textId="77777777" w:rsidR="0071658B" w:rsidRPr="003C3BBF" w:rsidRDefault="0071658B" w:rsidP="006F5EC6">
            <w:pPr>
              <w:spacing w:after="0"/>
              <w:rPr>
                <w:rFonts w:ascii="Arial" w:hAnsi="Arial" w:cs="Arial"/>
                <w:b/>
              </w:rPr>
            </w:pPr>
            <w:r w:rsidRPr="003C3BBF">
              <w:rPr>
                <w:rFonts w:ascii="Arial" w:hAnsi="Arial" w:cs="Arial"/>
                <w:b/>
              </w:rPr>
              <w:t xml:space="preserve">Feared Event Category </w:t>
            </w:r>
          </w:p>
        </w:tc>
        <w:tc>
          <w:tcPr>
            <w:tcW w:w="2134" w:type="pct"/>
            <w:shd w:val="clear" w:color="auto" w:fill="D9D9D9"/>
          </w:tcPr>
          <w:p w14:paraId="5C20A118" w14:textId="77777777" w:rsidR="0071658B" w:rsidRPr="003C3BBF" w:rsidRDefault="0071658B" w:rsidP="006F5EC6">
            <w:pPr>
              <w:spacing w:after="0"/>
              <w:rPr>
                <w:rFonts w:ascii="Arial" w:hAnsi="Arial" w:cs="Arial"/>
                <w:b/>
              </w:rPr>
            </w:pPr>
            <w:r w:rsidRPr="003C3BBF">
              <w:rPr>
                <w:rFonts w:ascii="Arial" w:hAnsi="Arial" w:cs="Arial"/>
                <w:b/>
              </w:rPr>
              <w:t xml:space="preserve">Feared Event </w:t>
            </w:r>
          </w:p>
        </w:tc>
        <w:tc>
          <w:tcPr>
            <w:tcW w:w="1471" w:type="pct"/>
            <w:shd w:val="clear" w:color="auto" w:fill="D9D9D9"/>
          </w:tcPr>
          <w:p w14:paraId="6AD0F9BF" w14:textId="77777777" w:rsidR="0071658B" w:rsidRPr="003C3BBF" w:rsidRDefault="0071658B" w:rsidP="006F5EC6">
            <w:pPr>
              <w:spacing w:after="0"/>
              <w:rPr>
                <w:rFonts w:ascii="Arial" w:hAnsi="Arial" w:cs="Arial"/>
                <w:b/>
              </w:rPr>
            </w:pPr>
            <w:r w:rsidRPr="003C3BBF">
              <w:rPr>
                <w:rFonts w:ascii="Arial" w:hAnsi="Arial" w:cs="Arial"/>
                <w:b/>
              </w:rPr>
              <w:t xml:space="preserve">Examples of positioning integrity assistance information (FFS) </w:t>
            </w:r>
          </w:p>
        </w:tc>
      </w:tr>
      <w:tr w:rsidR="0071658B" w:rsidRPr="003C3BBF" w14:paraId="3E1B55F7" w14:textId="77777777" w:rsidTr="006F5EC6">
        <w:trPr>
          <w:trHeight w:val="20"/>
        </w:trPr>
        <w:tc>
          <w:tcPr>
            <w:tcW w:w="1395" w:type="pct"/>
            <w:vMerge w:val="restart"/>
          </w:tcPr>
          <w:p w14:paraId="10D6786F" w14:textId="77777777" w:rsidR="0071658B" w:rsidRPr="003C3BBF" w:rsidRDefault="0071658B" w:rsidP="006F5EC6">
            <w:pPr>
              <w:spacing w:after="0"/>
              <w:rPr>
                <w:rFonts w:ascii="Arial" w:hAnsi="Arial" w:cs="Arial"/>
              </w:rPr>
            </w:pPr>
            <w:r w:rsidRPr="003C3BBF">
              <w:rPr>
                <w:rFonts w:ascii="Arial" w:hAnsi="Arial" w:cs="Arial"/>
              </w:rPr>
              <w:t xml:space="preserve">1. </w:t>
            </w:r>
            <w:sdt>
              <w:sdtPr>
                <w:rPr>
                  <w:rFonts w:ascii="Arial" w:hAnsi="Arial" w:cs="Arial"/>
                </w:rPr>
                <w:tag w:val="goog_rdk_0"/>
                <w:id w:val="-901747254"/>
              </w:sdtPr>
              <w:sdtEndPr/>
              <w:sdtContent/>
            </w:sdt>
            <w:r w:rsidRPr="003C3BBF">
              <w:rPr>
                <w:rFonts w:ascii="Arial" w:hAnsi="Arial" w:cs="Arial"/>
              </w:rPr>
              <w:t xml:space="preserve">Feared events in the GNSS Assistance Data </w:t>
            </w:r>
          </w:p>
        </w:tc>
        <w:tc>
          <w:tcPr>
            <w:tcW w:w="2134" w:type="pct"/>
          </w:tcPr>
          <w:p w14:paraId="0ED6FCCA" w14:textId="77777777" w:rsidR="0071658B" w:rsidRPr="003C3BBF" w:rsidRDefault="0071658B" w:rsidP="006F5EC6">
            <w:pPr>
              <w:spacing w:after="0"/>
              <w:rPr>
                <w:rFonts w:ascii="Arial" w:hAnsi="Arial" w:cs="Arial"/>
              </w:rPr>
            </w:pPr>
            <w:r w:rsidRPr="003C3BBF">
              <w:rPr>
                <w:rFonts w:ascii="Arial" w:hAnsi="Arial" w:cs="Arial"/>
              </w:rPr>
              <w:t>Incorrect computation of the GNSS Assistance Data, e.g. software bug, corrupt or lost data</w:t>
            </w:r>
          </w:p>
        </w:tc>
        <w:tc>
          <w:tcPr>
            <w:tcW w:w="1471" w:type="pct"/>
            <w:vMerge w:val="restart"/>
          </w:tcPr>
          <w:p w14:paraId="68AC8947" w14:textId="77777777" w:rsidR="0071658B" w:rsidRPr="003C3BBF" w:rsidRDefault="0071658B" w:rsidP="006F5EC6">
            <w:pPr>
              <w:spacing w:after="0"/>
              <w:rPr>
                <w:rFonts w:ascii="Arial" w:hAnsi="Arial" w:cs="Arial"/>
              </w:rPr>
            </w:pPr>
            <w:r w:rsidRPr="003C3BBF">
              <w:rPr>
                <w:rFonts w:ascii="Arial" w:hAnsi="Arial" w:cs="Arial"/>
              </w:rPr>
              <w:t>Validity or quality flags for existing assistance information</w:t>
            </w:r>
          </w:p>
        </w:tc>
      </w:tr>
      <w:tr w:rsidR="0071658B" w:rsidRPr="003C3BBF" w14:paraId="4FBDF028" w14:textId="77777777" w:rsidTr="006F5EC6">
        <w:trPr>
          <w:trHeight w:val="1100"/>
        </w:trPr>
        <w:tc>
          <w:tcPr>
            <w:tcW w:w="1395" w:type="pct"/>
            <w:vMerge/>
            <w:tcBorders>
              <w:bottom w:val="single" w:sz="4" w:space="0" w:color="000000"/>
            </w:tcBorders>
          </w:tcPr>
          <w:p w14:paraId="39BDB128" w14:textId="77777777" w:rsidR="0071658B" w:rsidRPr="003C3BBF" w:rsidRDefault="0071658B" w:rsidP="006F5EC6">
            <w:pPr>
              <w:widowControl w:val="0"/>
              <w:spacing w:after="0" w:line="276" w:lineRule="auto"/>
              <w:rPr>
                <w:rFonts w:ascii="Arial" w:hAnsi="Arial" w:cs="Arial"/>
              </w:rPr>
            </w:pPr>
          </w:p>
        </w:tc>
        <w:tc>
          <w:tcPr>
            <w:tcW w:w="2134" w:type="pct"/>
            <w:tcBorders>
              <w:bottom w:val="single" w:sz="4" w:space="0" w:color="000000"/>
            </w:tcBorders>
          </w:tcPr>
          <w:p w14:paraId="3D422FDC" w14:textId="77777777" w:rsidR="0071658B" w:rsidRPr="003C3BBF" w:rsidRDefault="0071658B" w:rsidP="006F5EC6">
            <w:pPr>
              <w:spacing w:after="0"/>
              <w:rPr>
                <w:rFonts w:ascii="Arial" w:hAnsi="Arial" w:cs="Arial"/>
              </w:rPr>
            </w:pPr>
            <w:r w:rsidRPr="003C3BBF">
              <w:rPr>
                <w:rFonts w:ascii="Arial" w:hAnsi="Arial" w:cs="Arial"/>
              </w:rPr>
              <w:t>External feared event impacting the GNSS Assistance Data, e.g. satellite, atmospheric or local environment feared events (Category 3) impacting the GNSS reference stations in the GNSS correction provider's network.</w:t>
            </w:r>
          </w:p>
        </w:tc>
        <w:tc>
          <w:tcPr>
            <w:tcW w:w="1471" w:type="pct"/>
            <w:vMerge/>
            <w:tcBorders>
              <w:bottom w:val="single" w:sz="4" w:space="0" w:color="000000"/>
            </w:tcBorders>
          </w:tcPr>
          <w:p w14:paraId="2F32ED14" w14:textId="77777777" w:rsidR="0071658B" w:rsidRPr="003C3BBF" w:rsidRDefault="0071658B" w:rsidP="006F5EC6">
            <w:pPr>
              <w:spacing w:after="0"/>
              <w:rPr>
                <w:rFonts w:ascii="Arial" w:hAnsi="Arial" w:cs="Arial"/>
              </w:rPr>
            </w:pPr>
          </w:p>
        </w:tc>
      </w:tr>
      <w:tr w:rsidR="0071658B" w:rsidRPr="003C3BBF" w14:paraId="5359F425" w14:textId="77777777" w:rsidTr="006F5EC6">
        <w:trPr>
          <w:trHeight w:val="20"/>
        </w:trPr>
        <w:tc>
          <w:tcPr>
            <w:tcW w:w="1395" w:type="pct"/>
            <w:vMerge w:val="restart"/>
          </w:tcPr>
          <w:p w14:paraId="44B30AD8" w14:textId="77777777" w:rsidR="0071658B" w:rsidRPr="003C3BBF" w:rsidRDefault="0071658B" w:rsidP="006F5EC6">
            <w:pPr>
              <w:spacing w:after="0"/>
              <w:rPr>
                <w:rFonts w:ascii="Arial" w:hAnsi="Arial" w:cs="Arial"/>
              </w:rPr>
            </w:pPr>
            <w:r w:rsidRPr="003C3BBF">
              <w:rPr>
                <w:rFonts w:ascii="Arial" w:hAnsi="Arial" w:cs="Arial"/>
              </w:rPr>
              <w:t xml:space="preserve">2. Feared events during positioning data transmission </w:t>
            </w:r>
          </w:p>
        </w:tc>
        <w:tc>
          <w:tcPr>
            <w:tcW w:w="2134" w:type="pct"/>
            <w:vMerge w:val="restart"/>
          </w:tcPr>
          <w:p w14:paraId="23B3D1EB" w14:textId="77777777" w:rsidR="0071658B" w:rsidRPr="003C3BBF" w:rsidRDefault="0071658B" w:rsidP="006F5EC6">
            <w:pPr>
              <w:spacing w:after="0"/>
              <w:rPr>
                <w:rFonts w:ascii="Arial" w:hAnsi="Arial" w:cs="Arial"/>
              </w:rPr>
            </w:pPr>
            <w:r w:rsidRPr="003C3BBF">
              <w:rPr>
                <w:rFonts w:ascii="Arial" w:hAnsi="Arial" w:cs="Arial"/>
              </w:rPr>
              <w:t>Data integrity faults</w:t>
            </w:r>
          </w:p>
        </w:tc>
        <w:tc>
          <w:tcPr>
            <w:tcW w:w="1471" w:type="pct"/>
          </w:tcPr>
          <w:p w14:paraId="4488E8DB" w14:textId="77777777" w:rsidR="0071658B" w:rsidRPr="003C3BBF" w:rsidRDefault="0071658B" w:rsidP="006F5EC6">
            <w:pPr>
              <w:spacing w:after="0"/>
              <w:rPr>
                <w:rFonts w:ascii="Arial" w:hAnsi="Arial" w:cs="Arial"/>
              </w:rPr>
            </w:pPr>
            <w:r w:rsidRPr="003C3BBF">
              <w:rPr>
                <w:rFonts w:ascii="Arial" w:hAnsi="Arial" w:cs="Arial"/>
              </w:rPr>
              <w:t>Data corruption check, e.g.</w:t>
            </w:r>
            <w:sdt>
              <w:sdtPr>
                <w:rPr>
                  <w:rFonts w:ascii="Arial" w:hAnsi="Arial" w:cs="Arial"/>
                </w:rPr>
                <w:tag w:val="goog_rdk_1"/>
                <w:id w:val="1061289158"/>
              </w:sdtPr>
              <w:sdtEndPr/>
              <w:sdtContent/>
            </w:sdt>
            <w:r w:rsidRPr="003C3BBF">
              <w:rPr>
                <w:rFonts w:ascii="Arial" w:hAnsi="Arial" w:cs="Arial"/>
              </w:rPr>
              <w:t xml:space="preserve"> CRC</w:t>
            </w:r>
          </w:p>
        </w:tc>
      </w:tr>
      <w:tr w:rsidR="0071658B" w:rsidRPr="003C3BBF" w14:paraId="4FBA78A9" w14:textId="77777777" w:rsidTr="006F5EC6">
        <w:trPr>
          <w:trHeight w:val="20"/>
        </w:trPr>
        <w:tc>
          <w:tcPr>
            <w:tcW w:w="1395" w:type="pct"/>
            <w:vMerge/>
          </w:tcPr>
          <w:p w14:paraId="3CF8206F" w14:textId="77777777" w:rsidR="0071658B" w:rsidRPr="003C3BBF" w:rsidRDefault="0071658B" w:rsidP="006F5EC6">
            <w:pPr>
              <w:widowControl w:val="0"/>
              <w:spacing w:after="0" w:line="276" w:lineRule="auto"/>
              <w:rPr>
                <w:rFonts w:ascii="Arial" w:hAnsi="Arial" w:cs="Arial"/>
              </w:rPr>
            </w:pPr>
          </w:p>
        </w:tc>
        <w:tc>
          <w:tcPr>
            <w:tcW w:w="2134" w:type="pct"/>
            <w:vMerge/>
          </w:tcPr>
          <w:p w14:paraId="160118DF" w14:textId="77777777" w:rsidR="0071658B" w:rsidRPr="003C3BBF" w:rsidRDefault="0071658B" w:rsidP="006F5EC6">
            <w:pPr>
              <w:spacing w:after="0"/>
              <w:rPr>
                <w:rFonts w:ascii="Arial" w:hAnsi="Arial" w:cs="Arial"/>
              </w:rPr>
            </w:pPr>
          </w:p>
        </w:tc>
        <w:tc>
          <w:tcPr>
            <w:tcW w:w="1471" w:type="pct"/>
          </w:tcPr>
          <w:p w14:paraId="4323CE9F" w14:textId="77777777" w:rsidR="0071658B" w:rsidRPr="003C3BBF" w:rsidRDefault="0071658B" w:rsidP="006F5EC6">
            <w:pPr>
              <w:spacing w:after="0"/>
              <w:rPr>
                <w:rFonts w:ascii="Arial" w:hAnsi="Arial" w:cs="Arial"/>
              </w:rPr>
            </w:pPr>
            <w:r w:rsidRPr="003C3BBF">
              <w:rPr>
                <w:rFonts w:ascii="Arial" w:hAnsi="Arial" w:cs="Arial"/>
              </w:rPr>
              <w:t>Data Authentication / Signature</w:t>
            </w:r>
          </w:p>
        </w:tc>
      </w:tr>
      <w:tr w:rsidR="0071658B" w:rsidRPr="003C3BBF" w14:paraId="680C79F9" w14:textId="77777777" w:rsidTr="006F5EC6">
        <w:trPr>
          <w:trHeight w:val="621"/>
        </w:trPr>
        <w:tc>
          <w:tcPr>
            <w:tcW w:w="1395" w:type="pct"/>
            <w:vMerge w:val="restart"/>
          </w:tcPr>
          <w:p w14:paraId="3FB3CF80" w14:textId="77777777" w:rsidR="0071658B" w:rsidRPr="003C3BBF" w:rsidRDefault="0071658B" w:rsidP="006F5EC6">
            <w:pPr>
              <w:spacing w:after="0"/>
              <w:rPr>
                <w:rFonts w:ascii="Arial" w:hAnsi="Arial" w:cs="Arial"/>
              </w:rPr>
            </w:pPr>
            <w:r w:rsidRPr="003C3BBF">
              <w:rPr>
                <w:rFonts w:ascii="Arial" w:hAnsi="Arial" w:cs="Arial"/>
              </w:rPr>
              <w:t xml:space="preserve">3. </w:t>
            </w:r>
            <w:sdt>
              <w:sdtPr>
                <w:rPr>
                  <w:rFonts w:ascii="Arial" w:hAnsi="Arial" w:cs="Arial"/>
                </w:rPr>
                <w:tag w:val="goog_rdk_2"/>
                <w:id w:val="-1264447975"/>
              </w:sdtPr>
              <w:sdtEndPr/>
              <w:sdtContent/>
            </w:sdt>
            <w:r w:rsidRPr="003C3BBF">
              <w:rPr>
                <w:rFonts w:ascii="Arial" w:hAnsi="Arial" w:cs="Arial"/>
              </w:rPr>
              <w:t>GNSS feared events</w:t>
            </w:r>
          </w:p>
        </w:tc>
        <w:tc>
          <w:tcPr>
            <w:tcW w:w="2134" w:type="pct"/>
          </w:tcPr>
          <w:p w14:paraId="702C2EC0" w14:textId="77777777" w:rsidR="0071658B" w:rsidRPr="003C3BBF" w:rsidRDefault="0071658B" w:rsidP="006F5EC6">
            <w:pPr>
              <w:spacing w:after="0"/>
              <w:rPr>
                <w:rFonts w:ascii="Arial" w:hAnsi="Arial" w:cs="Arial"/>
              </w:rPr>
            </w:pPr>
            <w:r w:rsidRPr="003C3BBF">
              <w:rPr>
                <w:rFonts w:ascii="Arial" w:hAnsi="Arial" w:cs="Arial"/>
              </w:rPr>
              <w:t>Satellite feared events</w:t>
            </w:r>
          </w:p>
          <w:p w14:paraId="6A0A6000" w14:textId="77777777" w:rsidR="0071658B" w:rsidRPr="003C3BBF" w:rsidRDefault="0071658B" w:rsidP="006F5EC6">
            <w:pPr>
              <w:spacing w:after="0"/>
              <w:rPr>
                <w:rFonts w:ascii="Arial" w:hAnsi="Arial" w:cs="Arial"/>
              </w:rPr>
            </w:pPr>
            <w:r w:rsidRPr="003C3BBF">
              <w:rPr>
                <w:rFonts w:ascii="Arial" w:hAnsi="Arial" w:cs="Arial"/>
              </w:rPr>
              <w:t>e.g. bad signal-in-space or bad broadcast navigation data</w:t>
            </w:r>
          </w:p>
        </w:tc>
        <w:tc>
          <w:tcPr>
            <w:tcW w:w="1471" w:type="pct"/>
          </w:tcPr>
          <w:p w14:paraId="2B11E1B4" w14:textId="77777777" w:rsidR="0071658B" w:rsidRPr="003C3BBF" w:rsidRDefault="0071658B" w:rsidP="006F5EC6">
            <w:pPr>
              <w:spacing w:after="0"/>
              <w:rPr>
                <w:rFonts w:ascii="Arial" w:hAnsi="Arial" w:cs="Arial"/>
              </w:rPr>
            </w:pPr>
            <w:r w:rsidRPr="003C3BBF">
              <w:rPr>
                <w:rFonts w:ascii="Arial" w:hAnsi="Arial" w:cs="Arial"/>
              </w:rPr>
              <w:t>Satellite health or quality flags</w:t>
            </w:r>
          </w:p>
        </w:tc>
      </w:tr>
      <w:tr w:rsidR="0071658B" w:rsidRPr="003C3BBF" w14:paraId="1CE3EF47" w14:textId="77777777" w:rsidTr="006F5EC6">
        <w:trPr>
          <w:trHeight w:val="20"/>
        </w:trPr>
        <w:tc>
          <w:tcPr>
            <w:tcW w:w="1395" w:type="pct"/>
            <w:vMerge/>
          </w:tcPr>
          <w:p w14:paraId="41B03F84" w14:textId="77777777" w:rsidR="0071658B" w:rsidRPr="003C3BBF" w:rsidRDefault="0071658B" w:rsidP="006F5EC6">
            <w:pPr>
              <w:widowControl w:val="0"/>
              <w:spacing w:after="0" w:line="276" w:lineRule="auto"/>
              <w:rPr>
                <w:rFonts w:ascii="Arial" w:hAnsi="Arial" w:cs="Arial"/>
              </w:rPr>
            </w:pPr>
          </w:p>
        </w:tc>
        <w:tc>
          <w:tcPr>
            <w:tcW w:w="2134" w:type="pct"/>
            <w:vMerge w:val="restart"/>
          </w:tcPr>
          <w:p w14:paraId="218180AC" w14:textId="77777777" w:rsidR="0071658B" w:rsidRPr="003C3BBF" w:rsidRDefault="0071658B" w:rsidP="006F5EC6">
            <w:pPr>
              <w:spacing w:after="0"/>
              <w:rPr>
                <w:rFonts w:ascii="Arial" w:hAnsi="Arial" w:cs="Arial"/>
              </w:rPr>
            </w:pPr>
            <w:r w:rsidRPr="003C3BBF">
              <w:rPr>
                <w:rFonts w:ascii="Arial" w:hAnsi="Arial" w:cs="Arial"/>
              </w:rPr>
              <w:t>Atmospheric feared events</w:t>
            </w:r>
          </w:p>
        </w:tc>
        <w:tc>
          <w:tcPr>
            <w:tcW w:w="1471" w:type="pct"/>
          </w:tcPr>
          <w:p w14:paraId="00321889" w14:textId="77777777" w:rsidR="0071658B" w:rsidRPr="003C3BBF" w:rsidRDefault="0071658B" w:rsidP="006F5EC6">
            <w:pPr>
              <w:spacing w:after="0"/>
              <w:rPr>
                <w:rFonts w:ascii="Arial" w:hAnsi="Arial" w:cs="Arial"/>
              </w:rPr>
            </w:pPr>
            <w:r w:rsidRPr="003C3BBF">
              <w:rPr>
                <w:rFonts w:ascii="Arial" w:hAnsi="Arial" w:cs="Arial"/>
              </w:rPr>
              <w:t>Ionospheric indicator</w:t>
            </w:r>
          </w:p>
        </w:tc>
      </w:tr>
      <w:tr w:rsidR="0071658B" w:rsidRPr="003C3BBF" w14:paraId="322F1295" w14:textId="77777777" w:rsidTr="006F5EC6">
        <w:trPr>
          <w:trHeight w:val="20"/>
        </w:trPr>
        <w:tc>
          <w:tcPr>
            <w:tcW w:w="1395" w:type="pct"/>
            <w:vMerge/>
          </w:tcPr>
          <w:p w14:paraId="6F5F3069" w14:textId="77777777" w:rsidR="0071658B" w:rsidRPr="003C3BBF" w:rsidRDefault="0071658B" w:rsidP="006F5EC6">
            <w:pPr>
              <w:widowControl w:val="0"/>
              <w:spacing w:after="0" w:line="276" w:lineRule="auto"/>
              <w:rPr>
                <w:rFonts w:ascii="Arial" w:hAnsi="Arial" w:cs="Arial"/>
              </w:rPr>
            </w:pPr>
          </w:p>
        </w:tc>
        <w:tc>
          <w:tcPr>
            <w:tcW w:w="2134" w:type="pct"/>
            <w:vMerge/>
          </w:tcPr>
          <w:p w14:paraId="31D12E85" w14:textId="77777777" w:rsidR="0071658B" w:rsidRPr="003C3BBF" w:rsidRDefault="0071658B" w:rsidP="006F5EC6">
            <w:pPr>
              <w:widowControl w:val="0"/>
              <w:spacing w:after="0" w:line="276" w:lineRule="auto"/>
              <w:rPr>
                <w:rFonts w:ascii="Arial" w:hAnsi="Arial" w:cs="Arial"/>
              </w:rPr>
            </w:pPr>
          </w:p>
        </w:tc>
        <w:tc>
          <w:tcPr>
            <w:tcW w:w="1471" w:type="pct"/>
          </w:tcPr>
          <w:p w14:paraId="40F28041" w14:textId="77777777" w:rsidR="0071658B" w:rsidRPr="003C3BBF" w:rsidRDefault="0071658B" w:rsidP="006F5EC6">
            <w:pPr>
              <w:spacing w:after="0"/>
              <w:rPr>
                <w:rFonts w:ascii="Arial" w:hAnsi="Arial" w:cs="Arial"/>
              </w:rPr>
            </w:pPr>
            <w:r w:rsidRPr="003C3BBF">
              <w:rPr>
                <w:rFonts w:ascii="Arial" w:hAnsi="Arial" w:cs="Arial"/>
              </w:rPr>
              <w:t>Tropospheric indicator</w:t>
            </w:r>
          </w:p>
        </w:tc>
      </w:tr>
      <w:tr w:rsidR="0071658B" w:rsidRPr="003C3BBF" w14:paraId="64DF716A" w14:textId="77777777" w:rsidTr="006F5EC6">
        <w:trPr>
          <w:trHeight w:val="1181"/>
        </w:trPr>
        <w:tc>
          <w:tcPr>
            <w:tcW w:w="1395" w:type="pct"/>
            <w:vMerge/>
          </w:tcPr>
          <w:p w14:paraId="52E8B738" w14:textId="77777777" w:rsidR="0071658B" w:rsidRPr="003C3BBF" w:rsidRDefault="0071658B" w:rsidP="006F5EC6">
            <w:pPr>
              <w:widowControl w:val="0"/>
              <w:spacing w:after="0" w:line="276" w:lineRule="auto"/>
              <w:rPr>
                <w:rFonts w:ascii="Arial" w:hAnsi="Arial" w:cs="Arial"/>
              </w:rPr>
            </w:pPr>
          </w:p>
        </w:tc>
        <w:tc>
          <w:tcPr>
            <w:tcW w:w="2134" w:type="pct"/>
          </w:tcPr>
          <w:p w14:paraId="44C9B80F" w14:textId="77777777" w:rsidR="0071658B" w:rsidRPr="003C3BBF" w:rsidRDefault="0071658B" w:rsidP="006F5EC6">
            <w:pPr>
              <w:spacing w:after="0"/>
              <w:rPr>
                <w:rFonts w:ascii="Arial" w:hAnsi="Arial" w:cs="Arial"/>
              </w:rPr>
            </w:pPr>
            <w:r w:rsidRPr="003C3BBF">
              <w:rPr>
                <w:rFonts w:ascii="Arial" w:hAnsi="Arial" w:cs="Arial"/>
              </w:rPr>
              <w:t>Local Environment feared events, e.g. Multipath, Spoofing, Interference</w:t>
            </w:r>
          </w:p>
        </w:tc>
        <w:tc>
          <w:tcPr>
            <w:tcW w:w="1471" w:type="pct"/>
          </w:tcPr>
          <w:p w14:paraId="09A6F3B1" w14:textId="77777777" w:rsidR="0071658B" w:rsidRPr="003C3BBF" w:rsidRDefault="0071658B" w:rsidP="006F5EC6">
            <w:pPr>
              <w:spacing w:after="0"/>
              <w:rPr>
                <w:rFonts w:ascii="Arial" w:hAnsi="Arial" w:cs="Arial"/>
              </w:rPr>
            </w:pPr>
            <w:r w:rsidRPr="003C3BBF">
              <w:rPr>
                <w:rFonts w:ascii="Arial" w:hAnsi="Arial" w:cs="Arial"/>
              </w:rPr>
              <w:t>Assistance information: Trustable time reference, Data Authentication / Signature, Regionalized indicator of multipath, interference, jamming, spoofing, etc</w:t>
            </w:r>
          </w:p>
        </w:tc>
      </w:tr>
      <w:tr w:rsidR="0071658B" w:rsidRPr="003C3BBF" w14:paraId="3D300B85" w14:textId="77777777" w:rsidTr="006F5EC6">
        <w:trPr>
          <w:trHeight w:val="20"/>
        </w:trPr>
        <w:tc>
          <w:tcPr>
            <w:tcW w:w="1395" w:type="pct"/>
            <w:vMerge w:val="restart"/>
          </w:tcPr>
          <w:p w14:paraId="6B0EDE79" w14:textId="77777777" w:rsidR="0071658B" w:rsidRPr="003C3BBF" w:rsidRDefault="0071658B" w:rsidP="006F5EC6">
            <w:pPr>
              <w:spacing w:after="0"/>
              <w:rPr>
                <w:rFonts w:ascii="Arial" w:hAnsi="Arial" w:cs="Arial"/>
              </w:rPr>
            </w:pPr>
            <w:r w:rsidRPr="003C3BBF">
              <w:rPr>
                <w:rFonts w:ascii="Arial" w:hAnsi="Arial" w:cs="Arial"/>
              </w:rPr>
              <w:t>4. UE feared events</w:t>
            </w:r>
          </w:p>
        </w:tc>
        <w:tc>
          <w:tcPr>
            <w:tcW w:w="2134" w:type="pct"/>
          </w:tcPr>
          <w:p w14:paraId="3479C889" w14:textId="77777777" w:rsidR="0071658B" w:rsidRPr="003C3BBF" w:rsidRDefault="0071658B" w:rsidP="006F5EC6">
            <w:pPr>
              <w:spacing w:after="0"/>
              <w:rPr>
                <w:rFonts w:ascii="Arial" w:hAnsi="Arial" w:cs="Arial"/>
              </w:rPr>
            </w:pPr>
            <w:r w:rsidRPr="003C3BBF">
              <w:rPr>
                <w:rFonts w:ascii="Arial" w:hAnsi="Arial" w:cs="Arial"/>
              </w:rPr>
              <w:t>GNSS receiver measurement error</w:t>
            </w:r>
          </w:p>
        </w:tc>
        <w:tc>
          <w:tcPr>
            <w:tcW w:w="1471" w:type="pct"/>
          </w:tcPr>
          <w:p w14:paraId="3F0EFDEC" w14:textId="77777777" w:rsidR="0071658B" w:rsidRPr="003C3BBF" w:rsidRDefault="0071658B" w:rsidP="006F5EC6">
            <w:pPr>
              <w:spacing w:after="0"/>
              <w:rPr>
                <w:rFonts w:ascii="Arial" w:hAnsi="Arial" w:cs="Arial"/>
                <w:i/>
                <w:iCs/>
              </w:rPr>
            </w:pPr>
            <w:r w:rsidRPr="003C3BBF">
              <w:rPr>
                <w:rFonts w:ascii="Arial" w:hAnsi="Arial" w:cs="Arial"/>
                <w:i/>
                <w:iCs/>
              </w:rPr>
              <w:t>e.g., GNSS-MeasurementList</w:t>
            </w:r>
          </w:p>
        </w:tc>
      </w:tr>
      <w:tr w:rsidR="0071658B" w:rsidRPr="003C3BBF" w14:paraId="4F0DA505" w14:textId="77777777" w:rsidTr="006F5EC6">
        <w:trPr>
          <w:trHeight w:val="20"/>
        </w:trPr>
        <w:tc>
          <w:tcPr>
            <w:tcW w:w="1395" w:type="pct"/>
            <w:vMerge/>
          </w:tcPr>
          <w:p w14:paraId="7736BD69" w14:textId="77777777" w:rsidR="0071658B" w:rsidRPr="003C3BBF" w:rsidRDefault="0071658B" w:rsidP="006F5EC6">
            <w:pPr>
              <w:widowControl w:val="0"/>
              <w:spacing w:after="0" w:line="276" w:lineRule="auto"/>
              <w:rPr>
                <w:rFonts w:ascii="Arial" w:hAnsi="Arial" w:cs="Arial"/>
              </w:rPr>
            </w:pPr>
          </w:p>
        </w:tc>
        <w:tc>
          <w:tcPr>
            <w:tcW w:w="2134" w:type="pct"/>
          </w:tcPr>
          <w:p w14:paraId="0A0D6C05" w14:textId="77777777" w:rsidR="0071658B" w:rsidRPr="003C3BBF" w:rsidRDefault="0071658B" w:rsidP="006F5EC6">
            <w:pPr>
              <w:spacing w:after="0"/>
              <w:rPr>
                <w:rFonts w:ascii="Arial" w:hAnsi="Arial" w:cs="Arial"/>
              </w:rPr>
            </w:pPr>
            <w:r w:rsidRPr="003C3BBF">
              <w:rPr>
                <w:rFonts w:ascii="Arial" w:hAnsi="Arial" w:cs="Arial"/>
              </w:rPr>
              <w:t>Hardware faults</w:t>
            </w:r>
          </w:p>
        </w:tc>
        <w:tc>
          <w:tcPr>
            <w:tcW w:w="1471" w:type="pct"/>
          </w:tcPr>
          <w:p w14:paraId="3FF5AD7F"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66EE0BAE" w14:textId="77777777" w:rsidTr="006F5EC6">
        <w:trPr>
          <w:trHeight w:val="20"/>
        </w:trPr>
        <w:tc>
          <w:tcPr>
            <w:tcW w:w="1395" w:type="pct"/>
            <w:vMerge/>
          </w:tcPr>
          <w:p w14:paraId="5980A062" w14:textId="77777777" w:rsidR="0071658B" w:rsidRPr="003C3BBF" w:rsidRDefault="0071658B" w:rsidP="006F5EC6">
            <w:pPr>
              <w:widowControl w:val="0"/>
              <w:spacing w:after="0" w:line="276" w:lineRule="auto"/>
              <w:rPr>
                <w:rFonts w:ascii="Arial" w:hAnsi="Arial" w:cs="Arial"/>
              </w:rPr>
            </w:pPr>
          </w:p>
        </w:tc>
        <w:tc>
          <w:tcPr>
            <w:tcW w:w="2134" w:type="pct"/>
          </w:tcPr>
          <w:p w14:paraId="3695BB33" w14:textId="77777777" w:rsidR="0071658B" w:rsidRPr="003C3BBF" w:rsidRDefault="0071658B" w:rsidP="006F5EC6">
            <w:pPr>
              <w:spacing w:after="0"/>
              <w:rPr>
                <w:rFonts w:ascii="Arial" w:hAnsi="Arial" w:cs="Arial"/>
              </w:rPr>
            </w:pPr>
            <w:r w:rsidRPr="003C3BBF">
              <w:rPr>
                <w:rFonts w:ascii="Arial" w:hAnsi="Arial" w:cs="Arial"/>
              </w:rPr>
              <w:t>Software faults</w:t>
            </w:r>
          </w:p>
        </w:tc>
        <w:tc>
          <w:tcPr>
            <w:tcW w:w="1471" w:type="pct"/>
          </w:tcPr>
          <w:p w14:paraId="293B6713"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200748E4" w14:textId="77777777" w:rsidTr="006F5EC6">
        <w:trPr>
          <w:trHeight w:val="20"/>
        </w:trPr>
        <w:tc>
          <w:tcPr>
            <w:tcW w:w="1395" w:type="pct"/>
            <w:vMerge w:val="restart"/>
          </w:tcPr>
          <w:p w14:paraId="554312DD" w14:textId="77777777" w:rsidR="0071658B" w:rsidRPr="003C3BBF" w:rsidRDefault="0071658B" w:rsidP="006F5EC6">
            <w:pPr>
              <w:widowControl w:val="0"/>
              <w:spacing w:after="0" w:line="276" w:lineRule="auto"/>
              <w:rPr>
                <w:rFonts w:ascii="Arial" w:hAnsi="Arial" w:cs="Arial"/>
              </w:rPr>
            </w:pPr>
            <w:r w:rsidRPr="003C3BBF">
              <w:rPr>
                <w:rFonts w:ascii="Arial" w:hAnsi="Arial" w:cs="Arial"/>
              </w:rPr>
              <w:t>5. LMF feared events</w:t>
            </w:r>
          </w:p>
        </w:tc>
        <w:tc>
          <w:tcPr>
            <w:tcW w:w="2134" w:type="pct"/>
          </w:tcPr>
          <w:p w14:paraId="09377D68" w14:textId="77777777" w:rsidR="0071658B" w:rsidRPr="003C3BBF" w:rsidRDefault="0071658B" w:rsidP="006F5EC6">
            <w:pPr>
              <w:spacing w:after="0"/>
              <w:rPr>
                <w:rFonts w:ascii="Arial" w:hAnsi="Arial" w:cs="Arial"/>
              </w:rPr>
            </w:pPr>
            <w:r w:rsidRPr="003C3BBF">
              <w:rPr>
                <w:rFonts w:ascii="Arial" w:hAnsi="Arial" w:cs="Arial"/>
              </w:rPr>
              <w:t>Hardware faults</w:t>
            </w:r>
          </w:p>
        </w:tc>
        <w:tc>
          <w:tcPr>
            <w:tcW w:w="1471" w:type="pct"/>
          </w:tcPr>
          <w:p w14:paraId="30D2BF72"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7C7D73A3" w14:textId="77777777" w:rsidTr="006F5EC6">
        <w:trPr>
          <w:trHeight w:val="20"/>
        </w:trPr>
        <w:tc>
          <w:tcPr>
            <w:tcW w:w="1395" w:type="pct"/>
            <w:vMerge/>
          </w:tcPr>
          <w:p w14:paraId="52840973" w14:textId="77777777" w:rsidR="0071658B" w:rsidRPr="003C3BBF" w:rsidRDefault="0071658B" w:rsidP="006F5EC6">
            <w:pPr>
              <w:widowControl w:val="0"/>
              <w:spacing w:after="0" w:line="276" w:lineRule="auto"/>
              <w:rPr>
                <w:rFonts w:ascii="Arial" w:hAnsi="Arial" w:cs="Arial"/>
              </w:rPr>
            </w:pPr>
          </w:p>
        </w:tc>
        <w:tc>
          <w:tcPr>
            <w:tcW w:w="2134" w:type="pct"/>
          </w:tcPr>
          <w:p w14:paraId="2E6B6A94" w14:textId="77777777" w:rsidR="0071658B" w:rsidRPr="003C3BBF" w:rsidRDefault="0071658B" w:rsidP="006F5EC6">
            <w:pPr>
              <w:spacing w:after="0"/>
              <w:rPr>
                <w:rFonts w:ascii="Arial" w:hAnsi="Arial" w:cs="Arial"/>
              </w:rPr>
            </w:pPr>
            <w:r w:rsidRPr="003C3BBF">
              <w:rPr>
                <w:rFonts w:ascii="Arial" w:hAnsi="Arial" w:cs="Arial"/>
              </w:rPr>
              <w:t>Software faults</w:t>
            </w:r>
          </w:p>
        </w:tc>
        <w:tc>
          <w:tcPr>
            <w:tcW w:w="1471" w:type="pct"/>
          </w:tcPr>
          <w:p w14:paraId="69E47586"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1FC76C4C" w14:textId="77777777" w:rsidTr="006F5EC6">
        <w:trPr>
          <w:trHeight w:val="20"/>
        </w:trPr>
        <w:tc>
          <w:tcPr>
            <w:tcW w:w="5000" w:type="pct"/>
            <w:gridSpan w:val="3"/>
          </w:tcPr>
          <w:p w14:paraId="73CA2BDF" w14:textId="77777777" w:rsidR="0071658B" w:rsidRPr="003C3BBF" w:rsidRDefault="0071658B" w:rsidP="006F5EC6">
            <w:pPr>
              <w:pStyle w:val="TAN"/>
              <w:rPr>
                <w:rFonts w:cs="Arial"/>
                <w:sz w:val="20"/>
              </w:rPr>
            </w:pPr>
            <w:r w:rsidRPr="003C3BBF">
              <w:rPr>
                <w:rFonts w:cs="Arial"/>
                <w:sz w:val="20"/>
              </w:rPr>
              <w:t>NOTE:</w:t>
            </w:r>
            <w:r w:rsidRPr="003C3BBF">
              <w:rPr>
                <w:rFonts w:cs="Arial"/>
                <w:sz w:val="20"/>
              </w:rPr>
              <w:tab/>
              <w:t>The positioning integrity assistance information IEs are FFS as part of the WI.</w:t>
            </w:r>
          </w:p>
          <w:p w14:paraId="2E020D5D" w14:textId="77777777" w:rsidR="0071658B" w:rsidRPr="003C3BBF" w:rsidRDefault="0071658B" w:rsidP="006F5EC6">
            <w:pPr>
              <w:pStyle w:val="TAN"/>
              <w:rPr>
                <w:rFonts w:cs="Arial"/>
                <w:sz w:val="20"/>
              </w:rPr>
            </w:pPr>
            <w:r w:rsidRPr="003C3BBF">
              <w:rPr>
                <w:rFonts w:cs="Arial"/>
                <w:b/>
                <w:sz w:val="20"/>
              </w:rPr>
              <w:t>*</w:t>
            </w:r>
            <w:r w:rsidRPr="003C3BBF">
              <w:rPr>
                <w:rFonts w:cs="Arial"/>
                <w:bCs/>
                <w:sz w:val="20"/>
              </w:rPr>
              <w:t>NOTE:</w:t>
            </w:r>
            <w:r w:rsidRPr="003C3BBF">
              <w:rPr>
                <w:rFonts w:cs="Arial"/>
                <w:bCs/>
                <w:sz w:val="20"/>
              </w:rPr>
              <w:tab/>
            </w:r>
            <w:r w:rsidRPr="003C3BBF">
              <w:rPr>
                <w:rFonts w:cs="Arial"/>
                <w:sz w:val="20"/>
              </w:rPr>
              <w:t>The UE or LMF are responsible for mitigating these feared events locally, outside the scope of the specifications.</w:t>
            </w:r>
          </w:p>
        </w:tc>
      </w:tr>
    </w:tbl>
    <w:p w14:paraId="40926C56" w14:textId="77777777" w:rsidR="0071658B" w:rsidRDefault="0071658B" w:rsidP="0071658B">
      <w:pPr>
        <w:snapToGrid w:val="0"/>
        <w:spacing w:beforeLines="50" w:before="120" w:after="0" w:line="288" w:lineRule="auto"/>
        <w:rPr>
          <w:rFonts w:ascii="Arial" w:hAnsi="Arial" w:cs="Arial"/>
          <w:lang w:eastAsia="zh-CN"/>
        </w:rPr>
      </w:pPr>
    </w:p>
    <w:p w14:paraId="101ABDF5" w14:textId="77777777" w:rsidR="0071658B" w:rsidRPr="00D20BA8" w:rsidRDefault="0071658B" w:rsidP="0071658B">
      <w:pPr>
        <w:widowControl w:val="0"/>
        <w:overflowPunct/>
        <w:autoSpaceDE/>
        <w:adjustRightInd/>
        <w:spacing w:line="288" w:lineRule="auto"/>
        <w:jc w:val="both"/>
        <w:textAlignment w:val="auto"/>
        <w:rPr>
          <w:rFonts w:ascii="Arial" w:eastAsia="宋体" w:hAnsi="Arial"/>
        </w:rPr>
      </w:pPr>
    </w:p>
    <w:sectPr w:rsidR="0071658B" w:rsidRPr="00D20BA8"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5FFDC" w14:textId="77777777" w:rsidR="00B74C2E" w:rsidRDefault="00B74C2E">
      <w:r>
        <w:separator/>
      </w:r>
    </w:p>
  </w:endnote>
  <w:endnote w:type="continuationSeparator" w:id="0">
    <w:p w14:paraId="582304F5" w14:textId="77777777" w:rsidR="00B74C2E" w:rsidRDefault="00B7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6398A" w14:textId="77777777" w:rsidR="00B74C2E" w:rsidRDefault="00B74C2E">
      <w:r>
        <w:separator/>
      </w:r>
    </w:p>
  </w:footnote>
  <w:footnote w:type="continuationSeparator" w:id="0">
    <w:p w14:paraId="736CBB51" w14:textId="77777777" w:rsidR="00B74C2E" w:rsidRDefault="00B7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142872"/>
    <w:multiLevelType w:val="hybridMultilevel"/>
    <w:tmpl w:val="8B9C6F6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0"/>
  </w:num>
  <w:num w:numId="5">
    <w:abstractNumId w:val="11"/>
  </w:num>
  <w:num w:numId="6">
    <w:abstractNumId w:val="6"/>
  </w:num>
  <w:num w:numId="7">
    <w:abstractNumId w:val="3"/>
  </w:num>
  <w:num w:numId="8">
    <w:abstractNumId w:val="12"/>
  </w:num>
  <w:num w:numId="9">
    <w:abstractNumId w:val="13"/>
  </w:num>
  <w:num w:numId="10">
    <w:abstractNumId w:val="1"/>
  </w:num>
  <w:num w:numId="11">
    <w:abstractNumId w:val="5"/>
  </w:num>
  <w:num w:numId="12">
    <w:abstractNumId w:val="14"/>
  </w:num>
  <w:num w:numId="13">
    <w:abstractNumId w:val="19"/>
  </w:num>
  <w:num w:numId="14">
    <w:abstractNumId w:val="4"/>
  </w:num>
  <w:num w:numId="15">
    <w:abstractNumId w:val="1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15"/>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CA"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A8"/>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A6B"/>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01D"/>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7AC"/>
    <w:rsid w:val="0005291A"/>
    <w:rsid w:val="00052AE3"/>
    <w:rsid w:val="00052FBE"/>
    <w:rsid w:val="000531A8"/>
    <w:rsid w:val="00053698"/>
    <w:rsid w:val="00053849"/>
    <w:rsid w:val="00053A47"/>
    <w:rsid w:val="00053B4E"/>
    <w:rsid w:val="00053D49"/>
    <w:rsid w:val="00053DF4"/>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EC8"/>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8B3"/>
    <w:rsid w:val="00083AF5"/>
    <w:rsid w:val="00083B15"/>
    <w:rsid w:val="00083BF6"/>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61"/>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D83"/>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0C0"/>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2AC"/>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6EE"/>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50"/>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2D0D"/>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4AC"/>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EA0"/>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84C"/>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0C92"/>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7C4"/>
    <w:rsid w:val="002058DC"/>
    <w:rsid w:val="00205AB2"/>
    <w:rsid w:val="00205B3B"/>
    <w:rsid w:val="00205CB2"/>
    <w:rsid w:val="00205F0C"/>
    <w:rsid w:val="0020610B"/>
    <w:rsid w:val="00206133"/>
    <w:rsid w:val="00206305"/>
    <w:rsid w:val="002063A7"/>
    <w:rsid w:val="002065AE"/>
    <w:rsid w:val="00206672"/>
    <w:rsid w:val="0020674D"/>
    <w:rsid w:val="00206799"/>
    <w:rsid w:val="002069A3"/>
    <w:rsid w:val="00206E1F"/>
    <w:rsid w:val="00206E5A"/>
    <w:rsid w:val="00206F49"/>
    <w:rsid w:val="002070DA"/>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186"/>
    <w:rsid w:val="00213598"/>
    <w:rsid w:val="00213825"/>
    <w:rsid w:val="00213851"/>
    <w:rsid w:val="00213AF9"/>
    <w:rsid w:val="00213E54"/>
    <w:rsid w:val="00213FE2"/>
    <w:rsid w:val="00214130"/>
    <w:rsid w:val="00214209"/>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427"/>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A5"/>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C3A"/>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3E93"/>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76"/>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1F2"/>
    <w:rsid w:val="00260627"/>
    <w:rsid w:val="0026075E"/>
    <w:rsid w:val="00260B5A"/>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6F8"/>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105"/>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0EE3"/>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36F5"/>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87B"/>
    <w:rsid w:val="00347A9A"/>
    <w:rsid w:val="00347B9B"/>
    <w:rsid w:val="00347F2E"/>
    <w:rsid w:val="0035025F"/>
    <w:rsid w:val="003503F4"/>
    <w:rsid w:val="0035041A"/>
    <w:rsid w:val="0035053E"/>
    <w:rsid w:val="003505AD"/>
    <w:rsid w:val="00350631"/>
    <w:rsid w:val="003507FE"/>
    <w:rsid w:val="00350D1D"/>
    <w:rsid w:val="00350EFC"/>
    <w:rsid w:val="00350FE5"/>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4FE4"/>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196"/>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10"/>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1B"/>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09A"/>
    <w:rsid w:val="003C228E"/>
    <w:rsid w:val="003C2C9D"/>
    <w:rsid w:val="003C2CF1"/>
    <w:rsid w:val="003C3B73"/>
    <w:rsid w:val="003C3BBF"/>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BDB"/>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1B5"/>
    <w:rsid w:val="003E1304"/>
    <w:rsid w:val="003E13F6"/>
    <w:rsid w:val="003E15AA"/>
    <w:rsid w:val="003E1748"/>
    <w:rsid w:val="003E1A12"/>
    <w:rsid w:val="003E1A5C"/>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3FB0"/>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8F5"/>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2F2"/>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5C"/>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933"/>
    <w:rsid w:val="00474A0C"/>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8D8"/>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16"/>
    <w:rsid w:val="004E36EF"/>
    <w:rsid w:val="004E3892"/>
    <w:rsid w:val="004E3FD8"/>
    <w:rsid w:val="004E4000"/>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4EC"/>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549"/>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2C1"/>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0DA"/>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6E1"/>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503"/>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8A"/>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A42"/>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1C2"/>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2F12"/>
    <w:rsid w:val="005B31A9"/>
    <w:rsid w:val="005B355C"/>
    <w:rsid w:val="005B36FE"/>
    <w:rsid w:val="005B3AB2"/>
    <w:rsid w:val="005B3C58"/>
    <w:rsid w:val="005B3C7C"/>
    <w:rsid w:val="005B3C87"/>
    <w:rsid w:val="005B3CB8"/>
    <w:rsid w:val="005B3D00"/>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07"/>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5E"/>
    <w:rsid w:val="005F7CC2"/>
    <w:rsid w:val="005F7F11"/>
    <w:rsid w:val="00600127"/>
    <w:rsid w:val="00600292"/>
    <w:rsid w:val="006004C9"/>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65"/>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64"/>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860"/>
    <w:rsid w:val="006A2CCF"/>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7FE"/>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3CE9"/>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568"/>
    <w:rsid w:val="006E176F"/>
    <w:rsid w:val="006E1CD3"/>
    <w:rsid w:val="006E2190"/>
    <w:rsid w:val="006E22CC"/>
    <w:rsid w:val="006E2526"/>
    <w:rsid w:val="006E2816"/>
    <w:rsid w:val="006E2AA6"/>
    <w:rsid w:val="006E2B27"/>
    <w:rsid w:val="006E2FED"/>
    <w:rsid w:val="006E32B6"/>
    <w:rsid w:val="006E348C"/>
    <w:rsid w:val="006E34DD"/>
    <w:rsid w:val="006E36F3"/>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34D"/>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0EE"/>
    <w:rsid w:val="006F557B"/>
    <w:rsid w:val="006F5927"/>
    <w:rsid w:val="006F598B"/>
    <w:rsid w:val="006F5B41"/>
    <w:rsid w:val="006F6051"/>
    <w:rsid w:val="006F630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1A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58B"/>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BA"/>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10"/>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087"/>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282"/>
    <w:rsid w:val="007654B5"/>
    <w:rsid w:val="007656E8"/>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4ECC"/>
    <w:rsid w:val="00774F47"/>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40D"/>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4F47"/>
    <w:rsid w:val="007C508D"/>
    <w:rsid w:val="007C515A"/>
    <w:rsid w:val="007C52ED"/>
    <w:rsid w:val="007C56CA"/>
    <w:rsid w:val="007C56CE"/>
    <w:rsid w:val="007C5849"/>
    <w:rsid w:val="007C5AB0"/>
    <w:rsid w:val="007C5B4F"/>
    <w:rsid w:val="007C5CE6"/>
    <w:rsid w:val="007C5D3E"/>
    <w:rsid w:val="007C5DB6"/>
    <w:rsid w:val="007C5DDE"/>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C08"/>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6A9"/>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3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9F"/>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A87"/>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3F0"/>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C18"/>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AE5"/>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75D"/>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2D7"/>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B64"/>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0C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EB"/>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4CA"/>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2FCC"/>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825"/>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56"/>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281"/>
    <w:rsid w:val="009C638E"/>
    <w:rsid w:val="009C6768"/>
    <w:rsid w:val="009C6894"/>
    <w:rsid w:val="009C6B3B"/>
    <w:rsid w:val="009C6B7B"/>
    <w:rsid w:val="009C6E93"/>
    <w:rsid w:val="009C6F64"/>
    <w:rsid w:val="009C7147"/>
    <w:rsid w:val="009C71F0"/>
    <w:rsid w:val="009C778E"/>
    <w:rsid w:val="009C78E8"/>
    <w:rsid w:val="009C7F47"/>
    <w:rsid w:val="009D0361"/>
    <w:rsid w:val="009D040C"/>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234"/>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DB1"/>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1A1"/>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545"/>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661"/>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ADC"/>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7D"/>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ED5"/>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241"/>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624"/>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B50"/>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3FA4"/>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ACF"/>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6E"/>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C2E"/>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8E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2C8"/>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DC"/>
    <w:rsid w:val="00BA6CFD"/>
    <w:rsid w:val="00BA71C1"/>
    <w:rsid w:val="00BA7423"/>
    <w:rsid w:val="00BA7541"/>
    <w:rsid w:val="00BA7688"/>
    <w:rsid w:val="00BA7925"/>
    <w:rsid w:val="00BA7A94"/>
    <w:rsid w:val="00BA7E34"/>
    <w:rsid w:val="00BA7EB0"/>
    <w:rsid w:val="00BB0528"/>
    <w:rsid w:val="00BB06B8"/>
    <w:rsid w:val="00BB070E"/>
    <w:rsid w:val="00BB0B3E"/>
    <w:rsid w:val="00BB0C7B"/>
    <w:rsid w:val="00BB0D16"/>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1CD"/>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98"/>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0E2"/>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C0B"/>
    <w:rsid w:val="00C14D1C"/>
    <w:rsid w:val="00C14DC5"/>
    <w:rsid w:val="00C14E12"/>
    <w:rsid w:val="00C14EEC"/>
    <w:rsid w:val="00C14F99"/>
    <w:rsid w:val="00C15135"/>
    <w:rsid w:val="00C15752"/>
    <w:rsid w:val="00C15807"/>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5A"/>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675"/>
    <w:rsid w:val="00C65D24"/>
    <w:rsid w:val="00C65E90"/>
    <w:rsid w:val="00C65F58"/>
    <w:rsid w:val="00C66571"/>
    <w:rsid w:val="00C66687"/>
    <w:rsid w:val="00C666DB"/>
    <w:rsid w:val="00C667F6"/>
    <w:rsid w:val="00C66984"/>
    <w:rsid w:val="00C66B89"/>
    <w:rsid w:val="00C66C34"/>
    <w:rsid w:val="00C66DCD"/>
    <w:rsid w:val="00C66EB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15F"/>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1EF"/>
    <w:rsid w:val="00C8624E"/>
    <w:rsid w:val="00C86379"/>
    <w:rsid w:val="00C864DB"/>
    <w:rsid w:val="00C86588"/>
    <w:rsid w:val="00C870B0"/>
    <w:rsid w:val="00C877DD"/>
    <w:rsid w:val="00C8781D"/>
    <w:rsid w:val="00C90098"/>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34C"/>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3A"/>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566"/>
    <w:rsid w:val="00CA2848"/>
    <w:rsid w:val="00CA2919"/>
    <w:rsid w:val="00CA29CE"/>
    <w:rsid w:val="00CA2C56"/>
    <w:rsid w:val="00CA3030"/>
    <w:rsid w:val="00CA3254"/>
    <w:rsid w:val="00CA348D"/>
    <w:rsid w:val="00CA3597"/>
    <w:rsid w:val="00CA3C31"/>
    <w:rsid w:val="00CA3E25"/>
    <w:rsid w:val="00CA3EF4"/>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73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210"/>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1D4"/>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BA8"/>
    <w:rsid w:val="00D20C8F"/>
    <w:rsid w:val="00D20F77"/>
    <w:rsid w:val="00D2109E"/>
    <w:rsid w:val="00D215E6"/>
    <w:rsid w:val="00D216C5"/>
    <w:rsid w:val="00D2171B"/>
    <w:rsid w:val="00D2179E"/>
    <w:rsid w:val="00D217CE"/>
    <w:rsid w:val="00D220E7"/>
    <w:rsid w:val="00D22148"/>
    <w:rsid w:val="00D221EC"/>
    <w:rsid w:val="00D22422"/>
    <w:rsid w:val="00D22B81"/>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B49"/>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0E"/>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9CF"/>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10"/>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75A"/>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D81"/>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87C"/>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9D"/>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03"/>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3F3"/>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80"/>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41C"/>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2E51"/>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EBE"/>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97"/>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4D7D"/>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0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85"/>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D67"/>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76B"/>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0E7"/>
    <w:rsid w:val="00FE61A2"/>
    <w:rsid w:val="00FE627C"/>
    <w:rsid w:val="00FE6521"/>
    <w:rsid w:val="00FE65A5"/>
    <w:rsid w:val="00FE65FA"/>
    <w:rsid w:val="00FE6DEC"/>
    <w:rsid w:val="00FE71E7"/>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bullet1">
    <w:name w:val="bullet1"/>
    <w:basedOn w:val="a"/>
    <w:qFormat/>
    <w:rsid w:val="006E734D"/>
    <w:pPr>
      <w:numPr>
        <w:numId w:val="15"/>
      </w:numPr>
      <w:jc w:val="both"/>
    </w:pPr>
    <w:rPr>
      <w:rFonts w:ascii="Arial" w:eastAsia="宋体" w:hAnsi="Arial"/>
      <w:lang w:val="en-US" w:eastAsia="zh-CN"/>
    </w:rPr>
  </w:style>
  <w:style w:type="paragraph" w:customStyle="1" w:styleId="bullet2">
    <w:name w:val="bullet2"/>
    <w:basedOn w:val="a"/>
    <w:qFormat/>
    <w:rsid w:val="006E734D"/>
    <w:pPr>
      <w:numPr>
        <w:ilvl w:val="1"/>
        <w:numId w:val="15"/>
      </w:numPr>
      <w:jc w:val="both"/>
    </w:pPr>
    <w:rPr>
      <w:rFonts w:ascii="Arial" w:eastAsia="宋体" w:hAnsi="Arial"/>
      <w:lang w:val="en-US" w:eastAsia="zh-CN"/>
    </w:rPr>
  </w:style>
  <w:style w:type="paragraph" w:customStyle="1" w:styleId="bullet3">
    <w:name w:val="bullet3"/>
    <w:basedOn w:val="a"/>
    <w:qFormat/>
    <w:rsid w:val="006E734D"/>
    <w:pPr>
      <w:numPr>
        <w:ilvl w:val="2"/>
        <w:numId w:val="15"/>
      </w:numPr>
      <w:jc w:val="both"/>
    </w:pPr>
    <w:rPr>
      <w:rFonts w:ascii="Arial" w:eastAsia="宋体" w:hAnsi="Arial"/>
      <w:lang w:val="en-US" w:eastAsia="zh-CN"/>
    </w:rPr>
  </w:style>
  <w:style w:type="paragraph" w:customStyle="1" w:styleId="bullet4">
    <w:name w:val="bullet4"/>
    <w:basedOn w:val="a"/>
    <w:qFormat/>
    <w:rsid w:val="006E734D"/>
    <w:pPr>
      <w:numPr>
        <w:ilvl w:val="3"/>
        <w:numId w:val="15"/>
      </w:numPr>
      <w:jc w:val="both"/>
    </w:pPr>
    <w:rPr>
      <w:rFonts w:ascii="Arial" w:eastAsia="宋体" w:hAnsi="Arial"/>
      <w:lang w:val="en-US" w:eastAsia="zh-CN"/>
    </w:rPr>
  </w:style>
  <w:style w:type="character" w:customStyle="1" w:styleId="TANChar">
    <w:name w:val="TAN Char"/>
    <w:link w:val="TAN"/>
    <w:qFormat/>
    <w:locked/>
    <w:rsid w:val="00C861EF"/>
    <w:rPr>
      <w:rFonts w:ascii="Arial" w:hAnsi="Arial"/>
      <w:sz w:val="18"/>
      <w:lang w:val="en-GB"/>
    </w:rPr>
  </w:style>
  <w:style w:type="paragraph" w:customStyle="1" w:styleId="Observation">
    <w:name w:val="Observation"/>
    <w:basedOn w:val="a"/>
    <w:uiPriority w:val="99"/>
    <w:qFormat/>
    <w:rsid w:val="00C861EF"/>
    <w:pPr>
      <w:numPr>
        <w:numId w:val="16"/>
      </w:numPr>
      <w:tabs>
        <w:tab w:val="left" w:pos="1701"/>
        <w:tab w:val="left" w:pos="8066"/>
      </w:tabs>
      <w:overflowPunct/>
      <w:autoSpaceDE/>
      <w:autoSpaceDN/>
      <w:adjustRightInd/>
      <w:spacing w:line="259" w:lineRule="auto"/>
      <w:ind w:left="1701" w:hanging="1701"/>
      <w:jc w:val="both"/>
      <w:textAlignment w:val="auto"/>
    </w:pPr>
    <w:rPr>
      <w:rFonts w:ascii="Arial" w:eastAsiaTheme="minorHAnsi" w:hAnsi="Arial" w:cs="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069074">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619283">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492931">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359216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7097904">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112943">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573323">
      <w:bodyDiv w:val="1"/>
      <w:marLeft w:val="0"/>
      <w:marRight w:val="0"/>
      <w:marTop w:val="0"/>
      <w:marBottom w:val="0"/>
      <w:divBdr>
        <w:top w:val="none" w:sz="0" w:space="0" w:color="auto"/>
        <w:left w:val="none" w:sz="0" w:space="0" w:color="auto"/>
        <w:bottom w:val="none" w:sz="0" w:space="0" w:color="auto"/>
        <w:right w:val="none" w:sz="0" w:space="0" w:color="auto"/>
      </w:divBdr>
    </w:div>
    <w:div w:id="171299506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2B9FFC0-9AEC-4E11-B7CF-29FB8B7EFDFD}">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A5FDBFE-5F20-4129-8B19-CBD97C74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1280</Words>
  <Characters>7302</Characters>
  <Application>Microsoft Office Word</Application>
  <DocSecurity>0</DocSecurity>
  <Lines>60</Lines>
  <Paragraphs>17</Paragraphs>
  <ScaleCrop>false</ScaleCrop>
  <Company>CMCC</Company>
  <LinksUpToDate>false</LinksUpToDate>
  <CharactersWithSpaces>8565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2022-11-04T02:40:00Z</dcterms:created>
  <dcterms:modified xsi:type="dcterms:W3CDTF">2022-11-07T07:54:00Z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